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E9077" w14:textId="7EA17420" w:rsidR="009A6584" w:rsidRPr="00693518" w:rsidRDefault="00BF29FD">
      <w:pPr>
        <w:rPr>
          <w:rFonts w:ascii="Times New Roman" w:eastAsia="Yu Mincho" w:hAnsi="Times New Roman" w:cs="Times New Roman"/>
          <w:sz w:val="21"/>
          <w:szCs w:val="21"/>
          <w:lang w:val="en-US"/>
        </w:rPr>
      </w:pPr>
      <w:r w:rsidRPr="00693518">
        <w:rPr>
          <w:rFonts w:ascii="Times New Roman" w:eastAsia="Yu Mincho" w:hAnsi="Times New Roman" w:cs="Times New Roman"/>
          <w:sz w:val="21"/>
          <w:szCs w:val="21"/>
          <w:lang w:val="en-US"/>
        </w:rPr>
        <w:t>Author’s name</w:t>
      </w:r>
      <w:r w:rsidR="004D7EB9">
        <w:rPr>
          <w:rStyle w:val="Odwoanieprzypisudolnego"/>
          <w:rFonts w:ascii="Times New Roman" w:eastAsia="Yu Mincho" w:hAnsi="Times New Roman" w:cs="Times New Roman"/>
          <w:sz w:val="21"/>
          <w:szCs w:val="21"/>
        </w:rPr>
        <w:footnoteReference w:id="1"/>
      </w:r>
    </w:p>
    <w:p w14:paraId="444BDD6A" w14:textId="3C34C420" w:rsidR="00BF29FD" w:rsidRPr="00660E30" w:rsidRDefault="00BF29FD" w:rsidP="00BF29FD">
      <w:pPr>
        <w:jc w:val="both"/>
        <w:rPr>
          <w:rFonts w:ascii="Times New Roman" w:eastAsia="Yu Mincho" w:hAnsi="Times New Roman" w:cs="Times New Roman"/>
          <w:sz w:val="21"/>
          <w:szCs w:val="21"/>
          <w:lang w:val="en-US"/>
        </w:rPr>
      </w:pPr>
      <w:r w:rsidRPr="00660E30">
        <w:rPr>
          <w:rFonts w:ascii="Times New Roman" w:eastAsia="Yu Mincho" w:hAnsi="Times New Roman" w:cs="Times New Roman"/>
          <w:sz w:val="21"/>
          <w:szCs w:val="21"/>
          <w:lang w:val="en-US"/>
        </w:rPr>
        <w:t xml:space="preserve">ORCID: </w:t>
      </w:r>
    </w:p>
    <w:p w14:paraId="555BF827" w14:textId="0674ECE8" w:rsidR="00BF29FD" w:rsidRPr="00693518" w:rsidRDefault="00BF29FD">
      <w:pPr>
        <w:rPr>
          <w:lang w:val="en-US"/>
        </w:rPr>
      </w:pPr>
    </w:p>
    <w:p w14:paraId="4EB121A0" w14:textId="12574FBB" w:rsidR="00BF29FD" w:rsidRPr="00693518" w:rsidRDefault="00BF29FD" w:rsidP="00BF29FD">
      <w:pPr>
        <w:jc w:val="both"/>
        <w:rPr>
          <w:rFonts w:ascii="Times New Roman" w:eastAsia="Yu Mincho" w:hAnsi="Times New Roman" w:cs="Times New Roman"/>
          <w:b/>
          <w:bCs/>
          <w:sz w:val="21"/>
          <w:szCs w:val="21"/>
          <w:lang w:val="en-US"/>
        </w:rPr>
      </w:pPr>
      <w:r w:rsidRPr="00693518">
        <w:rPr>
          <w:rFonts w:ascii="Times New Roman" w:eastAsia="Yu Mincho" w:hAnsi="Times New Roman" w:cs="Times New Roman"/>
          <w:b/>
          <w:bCs/>
          <w:sz w:val="21"/>
          <w:szCs w:val="21"/>
          <w:lang w:val="en-US"/>
        </w:rPr>
        <w:t>Title of the paper</w:t>
      </w:r>
    </w:p>
    <w:p w14:paraId="3A9A64D8" w14:textId="501B76E1" w:rsidR="00BF29FD" w:rsidRPr="00693518" w:rsidRDefault="00BF29FD" w:rsidP="00BF29FD">
      <w:pPr>
        <w:jc w:val="both"/>
        <w:rPr>
          <w:rFonts w:ascii="Times New Roman" w:eastAsia="Yu Mincho" w:hAnsi="Times New Roman" w:cs="Times New Roman"/>
          <w:b/>
          <w:bCs/>
          <w:sz w:val="21"/>
          <w:szCs w:val="21"/>
          <w:lang w:val="en-US"/>
        </w:rPr>
      </w:pPr>
    </w:p>
    <w:p w14:paraId="1952BD2D" w14:textId="39188E01" w:rsidR="00BF29FD" w:rsidRPr="00693518" w:rsidRDefault="00BF29FD" w:rsidP="00BF29FD">
      <w:pPr>
        <w:rPr>
          <w:rFonts w:ascii="Times New Roman" w:eastAsia="Yu Mincho" w:hAnsi="Times New Roman" w:cs="Times New Roman"/>
          <w:bCs/>
          <w:sz w:val="21"/>
          <w:szCs w:val="21"/>
          <w:lang w:val="en-US"/>
        </w:rPr>
      </w:pPr>
      <w:r w:rsidRPr="00660E30">
        <w:rPr>
          <w:rFonts w:ascii="Times New Roman" w:eastAsia="Yu Mincho" w:hAnsi="Times New Roman" w:cs="Times New Roman"/>
          <w:bCs/>
          <w:sz w:val="21"/>
          <w:szCs w:val="21"/>
          <w:lang w:val="en-US"/>
        </w:rPr>
        <w:t>DOI:</w:t>
      </w:r>
      <w:r w:rsidRPr="00693518">
        <w:rPr>
          <w:rFonts w:ascii="Times New Roman" w:eastAsia="Yu Mincho" w:hAnsi="Times New Roman" w:cs="Times New Roman"/>
          <w:bCs/>
          <w:sz w:val="21"/>
          <w:szCs w:val="21"/>
          <w:lang w:val="en-US"/>
        </w:rPr>
        <w:t xml:space="preserve"> [inserted by editors]</w:t>
      </w:r>
    </w:p>
    <w:p w14:paraId="101C5D88" w14:textId="77777777" w:rsidR="00BF29FD" w:rsidRPr="00660E30" w:rsidRDefault="00BF29FD" w:rsidP="00BF29FD">
      <w:pPr>
        <w:jc w:val="both"/>
        <w:rPr>
          <w:rFonts w:ascii="Times New Roman" w:eastAsia="Yu Mincho" w:hAnsi="Times New Roman" w:cs="Times New Roman"/>
          <w:sz w:val="21"/>
          <w:szCs w:val="21"/>
          <w:lang w:val="en-US"/>
        </w:rPr>
      </w:pPr>
    </w:p>
    <w:p w14:paraId="2B3CE394" w14:textId="77777777" w:rsidR="00BF29FD" w:rsidRPr="00660E30" w:rsidRDefault="00BF29FD" w:rsidP="00BF29FD">
      <w:pPr>
        <w:jc w:val="both"/>
        <w:rPr>
          <w:rFonts w:ascii="Times New Roman" w:eastAsia="Yu Mincho" w:hAnsi="Times New Roman" w:cs="Times New Roman"/>
          <w:sz w:val="21"/>
          <w:szCs w:val="21"/>
          <w:lang w:val="en-US"/>
        </w:rPr>
      </w:pPr>
    </w:p>
    <w:p w14:paraId="59F36EF2" w14:textId="77777777" w:rsidR="00BF29FD" w:rsidRPr="00660E30" w:rsidRDefault="00BF29FD" w:rsidP="00BF29FD">
      <w:pPr>
        <w:jc w:val="right"/>
        <w:rPr>
          <w:rFonts w:ascii="Times New Roman" w:eastAsia="Yu Mincho" w:hAnsi="Times New Roman" w:cs="Times New Roman"/>
          <w:sz w:val="21"/>
          <w:szCs w:val="21"/>
          <w:lang w:val="en-US"/>
        </w:rPr>
      </w:pPr>
      <w:r w:rsidRPr="00660E30">
        <w:rPr>
          <w:rFonts w:ascii="Times New Roman" w:eastAsia="Yu Mincho" w:hAnsi="Times New Roman" w:cs="Times New Roman"/>
          <w:b/>
          <w:bCs/>
          <w:sz w:val="21"/>
          <w:szCs w:val="21"/>
          <w:lang w:val="en-US"/>
        </w:rPr>
        <w:t>ABSTRACT</w:t>
      </w:r>
    </w:p>
    <w:p w14:paraId="580B9028" w14:textId="06646839" w:rsidR="009E1A0E" w:rsidRPr="00660E30" w:rsidRDefault="009E1A0E" w:rsidP="009E1A0E">
      <w:pPr>
        <w:ind w:left="567"/>
        <w:jc w:val="both"/>
        <w:rPr>
          <w:rFonts w:ascii="Times New Roman" w:eastAsia="Yu Mincho" w:hAnsi="Times New Roman" w:cs="Times New Roman"/>
          <w:sz w:val="21"/>
          <w:szCs w:val="21"/>
          <w:lang w:val="en-US"/>
        </w:rPr>
      </w:pPr>
      <w:r w:rsidRPr="009E1A0E">
        <w:rPr>
          <w:rFonts w:ascii="Times New Roman" w:eastAsia="Yu Mincho" w:hAnsi="Times New Roman" w:cs="Times New Roman"/>
          <w:sz w:val="21"/>
          <w:szCs w:val="21"/>
          <w:lang w:val="en-US"/>
        </w:rPr>
        <w:t>An</w:t>
      </w:r>
      <w:r>
        <w:rPr>
          <w:rFonts w:ascii="Times New Roman" w:eastAsia="Yu Mincho" w:hAnsi="Times New Roman" w:cs="Times New Roman"/>
          <w:sz w:val="21"/>
          <w:szCs w:val="21"/>
          <w:lang w:val="en-US"/>
        </w:rPr>
        <w:t xml:space="preserve"> abstract in English, 100–150 words. An abstract should include </w:t>
      </w:r>
      <w:r w:rsidRPr="009E1A0E">
        <w:rPr>
          <w:rFonts w:ascii="Times New Roman" w:eastAsia="Yu Mincho" w:hAnsi="Times New Roman" w:cs="Times New Roman"/>
          <w:sz w:val="21"/>
          <w:szCs w:val="21"/>
          <w:lang w:val="en-US"/>
        </w:rPr>
        <w:t>the hypothesis/goal of the paper,</w:t>
      </w:r>
      <w:r>
        <w:rPr>
          <w:rFonts w:ascii="Times New Roman" w:eastAsia="Yu Mincho" w:hAnsi="Times New Roman" w:cs="Times New Roman"/>
          <w:sz w:val="21"/>
          <w:szCs w:val="21"/>
          <w:lang w:val="en-US"/>
        </w:rPr>
        <w:t xml:space="preserve"> summery of its consent and main conclusions. </w:t>
      </w:r>
      <w:r w:rsidR="009A2C54">
        <w:rPr>
          <w:rFonts w:ascii="Times New Roman" w:eastAsia="Yu Mincho" w:hAnsi="Times New Roman" w:cs="Times New Roman"/>
          <w:sz w:val="21"/>
          <w:szCs w:val="21"/>
          <w:lang w:val="en-US"/>
        </w:rPr>
        <w:t xml:space="preserve">Typesetting should be </w:t>
      </w:r>
      <w:r w:rsidR="0015577E">
        <w:rPr>
          <w:rFonts w:ascii="Times New Roman" w:eastAsia="Yu Mincho" w:hAnsi="Times New Roman" w:cs="Times New Roman"/>
          <w:sz w:val="21"/>
          <w:szCs w:val="21"/>
          <w:lang w:val="en-US"/>
        </w:rPr>
        <w:t xml:space="preserve">consistent </w:t>
      </w:r>
      <w:r w:rsidR="009A2C54">
        <w:rPr>
          <w:rFonts w:ascii="Times New Roman" w:eastAsia="Yu Mincho" w:hAnsi="Times New Roman" w:cs="Times New Roman"/>
          <w:sz w:val="21"/>
          <w:szCs w:val="21"/>
          <w:lang w:val="en-US"/>
        </w:rPr>
        <w:t>with the</w:t>
      </w:r>
      <w:r w:rsidR="0015577E">
        <w:rPr>
          <w:rFonts w:ascii="Times New Roman" w:eastAsia="Yu Mincho" w:hAnsi="Times New Roman" w:cs="Times New Roman"/>
          <w:sz w:val="21"/>
          <w:szCs w:val="21"/>
          <w:lang w:val="en-US"/>
        </w:rPr>
        <w:t xml:space="preserve"> conventions</w:t>
      </w:r>
      <w:r w:rsidR="009A2C54">
        <w:rPr>
          <w:rFonts w:ascii="Times New Roman" w:eastAsia="Yu Mincho" w:hAnsi="Times New Roman" w:cs="Times New Roman"/>
          <w:sz w:val="21"/>
          <w:szCs w:val="21"/>
          <w:lang w:val="en-US"/>
        </w:rPr>
        <w:t xml:space="preserve"> used in the body of the paper.</w:t>
      </w:r>
    </w:p>
    <w:p w14:paraId="6365ADFB" w14:textId="77777777" w:rsidR="009A2C54" w:rsidRPr="00660E30" w:rsidRDefault="009A2C54" w:rsidP="009A2C54">
      <w:pPr>
        <w:ind w:left="567"/>
        <w:jc w:val="both"/>
        <w:rPr>
          <w:rFonts w:ascii="Times New Roman" w:eastAsia="Yu Mincho" w:hAnsi="Times New Roman" w:cs="Times New Roman"/>
          <w:sz w:val="21"/>
          <w:szCs w:val="21"/>
          <w:lang w:val="en-US"/>
        </w:rPr>
      </w:pPr>
    </w:p>
    <w:p w14:paraId="4ED06D52" w14:textId="77777777" w:rsidR="009A2C54" w:rsidRPr="00660E30" w:rsidRDefault="009A2C54" w:rsidP="009A2C54">
      <w:pPr>
        <w:ind w:left="567"/>
        <w:jc w:val="both"/>
        <w:rPr>
          <w:rFonts w:ascii="Times New Roman" w:eastAsia="Yu Mincho" w:hAnsi="Times New Roman" w:cs="Times New Roman"/>
          <w:sz w:val="21"/>
          <w:szCs w:val="21"/>
          <w:lang w:val="en-US"/>
        </w:rPr>
      </w:pPr>
    </w:p>
    <w:p w14:paraId="2CFEB549" w14:textId="1A70F513" w:rsidR="009A2C54" w:rsidRPr="009A2C54" w:rsidRDefault="009A2C54" w:rsidP="009A2C54">
      <w:pPr>
        <w:ind w:left="567"/>
        <w:jc w:val="both"/>
        <w:rPr>
          <w:rFonts w:ascii="Times New Roman" w:eastAsia="Yu Mincho" w:hAnsi="Times New Roman" w:cs="Times New Roman"/>
          <w:sz w:val="21"/>
          <w:szCs w:val="21"/>
          <w:lang w:val="en-US"/>
        </w:rPr>
      </w:pPr>
      <w:r w:rsidRPr="00660E30">
        <w:rPr>
          <w:rFonts w:ascii="Times New Roman" w:eastAsia="Yu Mincho" w:hAnsi="Times New Roman" w:cs="Times New Roman"/>
          <w:b/>
          <w:bCs/>
          <w:sz w:val="21"/>
          <w:szCs w:val="21"/>
          <w:lang w:val="en-US"/>
        </w:rPr>
        <w:t>KEYWORDS</w:t>
      </w:r>
      <w:r w:rsidRPr="00660E30">
        <w:rPr>
          <w:rFonts w:ascii="Times New Roman" w:eastAsia="Yu Mincho" w:hAnsi="Times New Roman" w:cs="Times New Roman"/>
          <w:sz w:val="21"/>
          <w:szCs w:val="21"/>
          <w:lang w:val="en-US"/>
        </w:rPr>
        <w:t xml:space="preserve">: </w:t>
      </w:r>
      <w:r w:rsidRPr="00660E30">
        <w:rPr>
          <w:rFonts w:ascii="Times New Roman" w:eastAsia="Yu Mincho" w:hAnsi="Times New Roman" w:cs="Times New Roman"/>
          <w:i/>
          <w:iCs/>
          <w:sz w:val="21"/>
          <w:szCs w:val="21"/>
          <w:lang w:val="en-US"/>
        </w:rPr>
        <w:t>Silva</w:t>
      </w:r>
      <w:r w:rsidRPr="009A2C54">
        <w:rPr>
          <w:rFonts w:ascii="Times New Roman" w:eastAsia="Yu Mincho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660E30">
        <w:rPr>
          <w:rFonts w:ascii="Times New Roman" w:eastAsia="Yu Mincho" w:hAnsi="Times New Roman" w:cs="Times New Roman"/>
          <w:i/>
          <w:iCs/>
          <w:sz w:val="21"/>
          <w:szCs w:val="21"/>
          <w:lang w:val="en-US"/>
        </w:rPr>
        <w:t>Iaponicarum</w:t>
      </w:r>
      <w:proofErr w:type="spellEnd"/>
      <w:r>
        <w:rPr>
          <w:rFonts w:ascii="Times New Roman" w:eastAsia="Yu Mincho" w:hAnsi="Times New Roman" w:cs="Times New Roman"/>
          <w:sz w:val="21"/>
          <w:szCs w:val="21"/>
          <w:lang w:val="en-US"/>
        </w:rPr>
        <w:t xml:space="preserve">, template, </w:t>
      </w:r>
      <w:r w:rsidRPr="009A2C54">
        <w:rPr>
          <w:rFonts w:ascii="Times New Roman" w:eastAsia="Yu Mincho" w:hAnsi="Times New Roman" w:cs="Times New Roman"/>
          <w:sz w:val="21"/>
          <w:szCs w:val="21"/>
          <w:lang w:val="en-US"/>
        </w:rPr>
        <w:t>paper s</w:t>
      </w:r>
      <w:r>
        <w:rPr>
          <w:rFonts w:ascii="Times New Roman" w:eastAsia="Yu Mincho" w:hAnsi="Times New Roman" w:cs="Times New Roman"/>
          <w:sz w:val="21"/>
          <w:szCs w:val="21"/>
          <w:lang w:val="en-US"/>
        </w:rPr>
        <w:t>ubmission</w:t>
      </w:r>
    </w:p>
    <w:p w14:paraId="02342E04" w14:textId="77777777" w:rsidR="004D7EB9" w:rsidRPr="00660E30" w:rsidRDefault="004D7EB9" w:rsidP="004D7EB9">
      <w:pPr>
        <w:jc w:val="both"/>
        <w:rPr>
          <w:rFonts w:ascii="Times New Roman" w:eastAsia="Yu Mincho" w:hAnsi="Times New Roman" w:cs="Times New Roman"/>
          <w:sz w:val="21"/>
          <w:szCs w:val="21"/>
          <w:lang w:val="en-US"/>
        </w:rPr>
      </w:pPr>
    </w:p>
    <w:p w14:paraId="26D600C2" w14:textId="77777777" w:rsidR="004D7EB9" w:rsidRPr="00660E30" w:rsidRDefault="004D7EB9" w:rsidP="004D7EB9">
      <w:pPr>
        <w:jc w:val="both"/>
        <w:rPr>
          <w:rFonts w:ascii="Times New Roman" w:eastAsia="Yu Mincho" w:hAnsi="Times New Roman" w:cs="Times New Roman"/>
          <w:sz w:val="21"/>
          <w:szCs w:val="21"/>
          <w:lang w:val="en-US"/>
        </w:rPr>
      </w:pPr>
    </w:p>
    <w:p w14:paraId="7AE7D9E2" w14:textId="6018D402" w:rsidR="004D7EB9" w:rsidRPr="00660E30" w:rsidRDefault="004D7EB9" w:rsidP="004D7EB9">
      <w:pPr>
        <w:jc w:val="both"/>
        <w:rPr>
          <w:rFonts w:ascii="Times New Roman" w:eastAsia="Yu Mincho" w:hAnsi="Times New Roman" w:cs="Times New Roman"/>
          <w:b/>
          <w:bCs/>
          <w:sz w:val="21"/>
          <w:szCs w:val="21"/>
          <w:lang w:val="en-US"/>
        </w:rPr>
      </w:pPr>
      <w:r w:rsidRPr="00660E30">
        <w:rPr>
          <w:rFonts w:ascii="Times New Roman" w:eastAsia="Yu Mincho" w:hAnsi="Times New Roman" w:cs="Times New Roman"/>
          <w:b/>
          <w:bCs/>
          <w:sz w:val="21"/>
          <w:szCs w:val="21"/>
          <w:lang w:val="en-US"/>
        </w:rPr>
        <w:t xml:space="preserve">Introduction </w:t>
      </w:r>
    </w:p>
    <w:p w14:paraId="242E0E47" w14:textId="32E83A45" w:rsidR="004D7EB9" w:rsidRDefault="004D7EB9" w:rsidP="004D7EB9">
      <w:pPr>
        <w:jc w:val="both"/>
        <w:rPr>
          <w:rFonts w:ascii="Times New Roman" w:eastAsia="Yu Mincho" w:hAnsi="Times New Roman" w:cs="Times New Roman"/>
          <w:sz w:val="21"/>
          <w:szCs w:val="21"/>
          <w:lang w:val="en-US"/>
        </w:rPr>
      </w:pPr>
      <w:r w:rsidRPr="00660E30">
        <w:rPr>
          <w:rFonts w:ascii="Times New Roman" w:eastAsia="Yu Mincho" w:hAnsi="Times New Roman" w:cs="Times New Roman"/>
          <w:sz w:val="21"/>
          <w:szCs w:val="21"/>
          <w:lang w:val="en-US"/>
        </w:rPr>
        <w:t>Th</w:t>
      </w:r>
      <w:r w:rsidRPr="004D7EB9">
        <w:rPr>
          <w:rFonts w:ascii="Times New Roman" w:eastAsia="Yu Mincho" w:hAnsi="Times New Roman" w:cs="Times New Roman"/>
          <w:sz w:val="21"/>
          <w:szCs w:val="21"/>
          <w:lang w:val="en-US"/>
        </w:rPr>
        <w:t xml:space="preserve">is template </w:t>
      </w:r>
      <w:r>
        <w:rPr>
          <w:rFonts w:ascii="Times New Roman" w:eastAsia="Yu Mincho" w:hAnsi="Times New Roman" w:cs="Times New Roman"/>
          <w:sz w:val="21"/>
          <w:szCs w:val="21"/>
          <w:lang w:val="en-US"/>
        </w:rPr>
        <w:t xml:space="preserve">provides information about editing style </w:t>
      </w:r>
      <w:r w:rsidRPr="00660E30">
        <w:rPr>
          <w:rFonts w:ascii="Times New Roman" w:eastAsia="Yu Mincho" w:hAnsi="Times New Roman" w:cs="Times New Roman"/>
          <w:sz w:val="21"/>
          <w:szCs w:val="21"/>
          <w:lang w:val="en-US"/>
        </w:rPr>
        <w:t xml:space="preserve">instructions </w:t>
      </w:r>
      <w:r w:rsidRPr="004D7EB9">
        <w:rPr>
          <w:rFonts w:ascii="Times New Roman" w:eastAsia="Yu Mincho" w:hAnsi="Times New Roman" w:cs="Times New Roman"/>
          <w:sz w:val="21"/>
          <w:szCs w:val="21"/>
          <w:lang w:val="en-US"/>
        </w:rPr>
        <w:t>req</w:t>
      </w:r>
      <w:r>
        <w:rPr>
          <w:rFonts w:ascii="Times New Roman" w:eastAsia="Yu Mincho" w:hAnsi="Times New Roman" w:cs="Times New Roman"/>
          <w:sz w:val="21"/>
          <w:szCs w:val="21"/>
          <w:lang w:val="en-US"/>
        </w:rPr>
        <w:t xml:space="preserve">uired </w:t>
      </w:r>
      <w:r w:rsidR="00B55CB0">
        <w:rPr>
          <w:rFonts w:ascii="Times New Roman" w:eastAsia="Yu Mincho" w:hAnsi="Times New Roman" w:cs="Times New Roman"/>
          <w:sz w:val="21"/>
          <w:szCs w:val="21"/>
          <w:lang w:val="en-US"/>
        </w:rPr>
        <w:t>when submitting manuscript to</w:t>
      </w:r>
      <w:r>
        <w:rPr>
          <w:rFonts w:ascii="Times New Roman" w:eastAsia="Yu Mincho" w:hAnsi="Times New Roman" w:cs="Times New Roman"/>
          <w:sz w:val="21"/>
          <w:szCs w:val="21"/>
          <w:lang w:val="en-US"/>
        </w:rPr>
        <w:t xml:space="preserve"> </w:t>
      </w:r>
      <w:r w:rsidRPr="004D7EB9">
        <w:rPr>
          <w:rFonts w:ascii="Times New Roman" w:eastAsia="Yu Mincho" w:hAnsi="Times New Roman" w:cs="Times New Roman"/>
          <w:i/>
          <w:iCs/>
          <w:sz w:val="21"/>
          <w:szCs w:val="21"/>
          <w:lang w:val="en-US"/>
        </w:rPr>
        <w:t xml:space="preserve">Silva </w:t>
      </w:r>
      <w:proofErr w:type="spellStart"/>
      <w:r w:rsidRPr="004D7EB9">
        <w:rPr>
          <w:rFonts w:ascii="Times New Roman" w:eastAsia="Yu Mincho" w:hAnsi="Times New Roman" w:cs="Times New Roman"/>
          <w:i/>
          <w:iCs/>
          <w:sz w:val="21"/>
          <w:szCs w:val="21"/>
          <w:lang w:val="en-US"/>
        </w:rPr>
        <w:t>Iaponicarum</w:t>
      </w:r>
      <w:proofErr w:type="spellEnd"/>
      <w:r w:rsidR="00B55CB0">
        <w:rPr>
          <w:rFonts w:ascii="Times New Roman" w:eastAsia="Yu Mincho" w:hAnsi="Times New Roman" w:cs="Times New Roman"/>
          <w:sz w:val="21"/>
          <w:szCs w:val="21"/>
          <w:lang w:val="en-US"/>
        </w:rPr>
        <w:t>. Fonts and margins are set according to the formatting guidelines. Template contains also examples of tables and figures</w:t>
      </w:r>
      <w:r w:rsidRPr="004D7EB9">
        <w:rPr>
          <w:rFonts w:ascii="Times New Roman" w:eastAsia="Yu Mincho" w:hAnsi="Times New Roman" w:cs="Times New Roman"/>
          <w:i/>
          <w:iCs/>
          <w:sz w:val="21"/>
          <w:szCs w:val="21"/>
          <w:lang w:val="en-US"/>
        </w:rPr>
        <w:t>.</w:t>
      </w:r>
      <w:r>
        <w:rPr>
          <w:rFonts w:ascii="Times New Roman" w:eastAsia="Yu Mincho" w:hAnsi="Times New Roman" w:cs="Times New Roman"/>
          <w:sz w:val="21"/>
          <w:szCs w:val="21"/>
          <w:lang w:val="en-US"/>
        </w:rPr>
        <w:t xml:space="preserve"> </w:t>
      </w:r>
    </w:p>
    <w:p w14:paraId="12103858" w14:textId="1A6B0D0E" w:rsidR="00B55CB0" w:rsidRDefault="00B55CB0" w:rsidP="004D7EB9">
      <w:pPr>
        <w:jc w:val="both"/>
        <w:rPr>
          <w:rFonts w:ascii="Times New Roman" w:eastAsia="Yu Mincho" w:hAnsi="Times New Roman" w:cs="Times New Roman"/>
          <w:sz w:val="21"/>
          <w:szCs w:val="21"/>
          <w:lang w:val="en-US"/>
        </w:rPr>
      </w:pPr>
      <w:r w:rsidRPr="00B55CB0">
        <w:rPr>
          <w:rFonts w:ascii="Times New Roman" w:eastAsia="Yu Mincho" w:hAnsi="Times New Roman" w:cs="Times New Roman"/>
          <w:sz w:val="21"/>
          <w:szCs w:val="21"/>
          <w:lang w:val="en-US"/>
        </w:rPr>
        <w:t xml:space="preserve">For </w:t>
      </w:r>
      <w:r w:rsidR="0085533B">
        <w:rPr>
          <w:rFonts w:ascii="Times New Roman" w:eastAsia="Yu Mincho" w:hAnsi="Times New Roman" w:cs="Times New Roman"/>
          <w:sz w:val="21"/>
          <w:szCs w:val="21"/>
          <w:lang w:val="en-US"/>
        </w:rPr>
        <w:t>detailed</w:t>
      </w:r>
      <w:r w:rsidRPr="00B55CB0">
        <w:rPr>
          <w:rFonts w:ascii="Times New Roman" w:eastAsia="Yu Mincho" w:hAnsi="Times New Roman" w:cs="Times New Roman"/>
          <w:sz w:val="21"/>
          <w:szCs w:val="21"/>
          <w:lang w:val="en-US"/>
        </w:rPr>
        <w:t xml:space="preserve"> info</w:t>
      </w:r>
      <w:r>
        <w:rPr>
          <w:rFonts w:ascii="Times New Roman" w:eastAsia="Yu Mincho" w:hAnsi="Times New Roman" w:cs="Times New Roman"/>
          <w:sz w:val="21"/>
          <w:szCs w:val="21"/>
          <w:lang w:val="en-US"/>
        </w:rPr>
        <w:t xml:space="preserve">rmation concerning </w:t>
      </w:r>
      <w:r w:rsidR="00FC7F51">
        <w:rPr>
          <w:rFonts w:ascii="Times New Roman" w:eastAsia="Yu Mincho" w:hAnsi="Times New Roman" w:cs="Times New Roman"/>
          <w:sz w:val="21"/>
          <w:szCs w:val="21"/>
          <w:lang w:val="en-US"/>
        </w:rPr>
        <w:t xml:space="preserve">recommended </w:t>
      </w:r>
      <w:r w:rsidR="0085533B">
        <w:rPr>
          <w:rFonts w:ascii="Times New Roman" w:eastAsia="Yu Mincho" w:hAnsi="Times New Roman" w:cs="Times New Roman"/>
          <w:sz w:val="21"/>
          <w:szCs w:val="21"/>
          <w:lang w:val="en-US"/>
        </w:rPr>
        <w:t xml:space="preserve">typesetting, specific examples of references and in-text citations please fere to Author’s guidelines, available at </w:t>
      </w:r>
      <w:r w:rsidR="00000000">
        <w:fldChar w:fldCharType="begin"/>
      </w:r>
      <w:r w:rsidR="00000000" w:rsidRPr="00CD6E52">
        <w:rPr>
          <w:lang w:val="en-US"/>
        </w:rPr>
        <w:instrText xml:space="preserve"> HYPERLINK "https://silvajp.web.amu.edu.pl/index.php/editorial-guidelines-for-silva-iaponicarum-authors/" </w:instrText>
      </w:r>
      <w:r w:rsidR="00000000">
        <w:fldChar w:fldCharType="separate"/>
      </w:r>
      <w:r w:rsidR="0085533B" w:rsidRPr="001D0502">
        <w:rPr>
          <w:rStyle w:val="Hipercze"/>
          <w:rFonts w:ascii="Times New Roman" w:eastAsia="Yu Mincho" w:hAnsi="Times New Roman" w:cs="Times New Roman"/>
          <w:sz w:val="21"/>
          <w:szCs w:val="21"/>
          <w:lang w:val="en-US"/>
        </w:rPr>
        <w:t>https://silvajp.web.amu.edu.pl/index.php/editorial-guidelines-for-silva-iaponicarum-authors/</w:t>
      </w:r>
      <w:r w:rsidR="00000000">
        <w:rPr>
          <w:rStyle w:val="Hipercze"/>
          <w:rFonts w:ascii="Times New Roman" w:eastAsia="Yu Mincho" w:hAnsi="Times New Roman" w:cs="Times New Roman"/>
          <w:sz w:val="21"/>
          <w:szCs w:val="21"/>
          <w:lang w:val="en-US"/>
        </w:rPr>
        <w:fldChar w:fldCharType="end"/>
      </w:r>
      <w:r w:rsidR="0085533B">
        <w:rPr>
          <w:rFonts w:ascii="Times New Roman" w:eastAsia="Yu Mincho" w:hAnsi="Times New Roman" w:cs="Times New Roman"/>
          <w:sz w:val="21"/>
          <w:szCs w:val="21"/>
          <w:lang w:val="en-US"/>
        </w:rPr>
        <w:t>.</w:t>
      </w:r>
    </w:p>
    <w:p w14:paraId="2BF9449A" w14:textId="77777777" w:rsidR="0085533B" w:rsidRPr="00B55CB0" w:rsidRDefault="0085533B" w:rsidP="004D7EB9">
      <w:pPr>
        <w:jc w:val="both"/>
        <w:rPr>
          <w:rFonts w:ascii="Times New Roman" w:eastAsia="Yu Mincho" w:hAnsi="Times New Roman" w:cs="Times New Roman"/>
          <w:sz w:val="21"/>
          <w:szCs w:val="21"/>
          <w:lang w:val="en-US"/>
        </w:rPr>
      </w:pPr>
    </w:p>
    <w:p w14:paraId="48AC695C" w14:textId="55516037" w:rsidR="00BF29FD" w:rsidRPr="00FC7F51" w:rsidRDefault="00FC7F51" w:rsidP="00FC7F51">
      <w:pPr>
        <w:jc w:val="both"/>
        <w:rPr>
          <w:rFonts w:ascii="Times New Roman" w:eastAsia="Yu Mincho" w:hAnsi="Times New Roman" w:cs="Times New Roman"/>
          <w:b/>
          <w:bCs/>
          <w:sz w:val="21"/>
          <w:szCs w:val="21"/>
          <w:lang w:val="en-US"/>
        </w:rPr>
      </w:pPr>
      <w:r w:rsidRPr="00FC7F51">
        <w:rPr>
          <w:rFonts w:ascii="Times New Roman" w:eastAsia="Yu Mincho" w:hAnsi="Times New Roman" w:cs="Times New Roman"/>
          <w:b/>
          <w:bCs/>
          <w:sz w:val="21"/>
          <w:szCs w:val="21"/>
          <w:lang w:val="en-US"/>
        </w:rPr>
        <w:t xml:space="preserve"> 1. Formatting Instructions</w:t>
      </w:r>
    </w:p>
    <w:p w14:paraId="03B2441A" w14:textId="6E81E4BD" w:rsidR="00FC7F51" w:rsidRDefault="00FC7F51" w:rsidP="0066559B">
      <w:pPr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FC7F51">
        <w:rPr>
          <w:rFonts w:ascii="Times New Roman" w:hAnsi="Times New Roman" w:cs="Times New Roman"/>
          <w:sz w:val="21"/>
          <w:szCs w:val="21"/>
          <w:lang w:val="en-US"/>
        </w:rPr>
        <w:t xml:space="preserve">The text should be in clear, concise English. </w:t>
      </w:r>
      <w:r w:rsidR="00964C8B" w:rsidRPr="00964C8B">
        <w:rPr>
          <w:rFonts w:ascii="Times New Roman" w:hAnsi="Times New Roman" w:cs="Times New Roman"/>
          <w:sz w:val="21"/>
          <w:szCs w:val="21"/>
          <w:lang w:val="en-US"/>
        </w:rPr>
        <w:t>in order to maintain a neutral and objective tone, you are encouraged to keep first-person expressions and self-referencing to a minimum. In case you do use first-person pronouns, they should be singular unless the paper is co-authored. Do not use plural pronouns (“we”) for the purpose of self-referencing an individual author.</w:t>
      </w:r>
      <w:r w:rsidR="00964C8B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FC42A8" w:rsidRPr="00FC42A8">
        <w:rPr>
          <w:rFonts w:ascii="Times New Roman" w:hAnsi="Times New Roman" w:cs="Times New Roman"/>
          <w:sz w:val="21"/>
          <w:szCs w:val="21"/>
          <w:lang w:val="en-US"/>
        </w:rPr>
        <w:t>The length of the paper should be from 3,000 to 10,000 words, excluding the abstract and references.</w:t>
      </w:r>
      <w:r w:rsidR="00FC42A8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Pr="00FC7F51">
        <w:rPr>
          <w:rFonts w:ascii="Times New Roman" w:hAnsi="Times New Roman" w:cs="Times New Roman"/>
          <w:sz w:val="21"/>
          <w:szCs w:val="21"/>
          <w:lang w:val="en-US"/>
        </w:rPr>
        <w:t xml:space="preserve">Please be consistent in punctuation, </w:t>
      </w:r>
      <w:r w:rsidRPr="00FC7F51">
        <w:rPr>
          <w:rFonts w:ascii="Times New Roman" w:hAnsi="Times New Roman" w:cs="Times New Roman"/>
          <w:sz w:val="21"/>
          <w:szCs w:val="21"/>
          <w:lang w:val="en-US"/>
        </w:rPr>
        <w:lastRenderedPageBreak/>
        <w:t xml:space="preserve">abbreviations, spelling (British vs. American), headings, and the style of referencing. </w:t>
      </w:r>
      <w:r w:rsidR="00964C8B" w:rsidRPr="00964C8B">
        <w:rPr>
          <w:rFonts w:ascii="Times New Roman" w:hAnsi="Times New Roman" w:cs="Times New Roman"/>
          <w:sz w:val="21"/>
          <w:szCs w:val="21"/>
          <w:lang w:val="en-US"/>
        </w:rPr>
        <w:t xml:space="preserve">American spelling is recommended, but British spelling is also permitted. </w:t>
      </w:r>
      <w:r w:rsidR="0066559B" w:rsidRPr="0066559B">
        <w:rPr>
          <w:rFonts w:ascii="Times New Roman" w:hAnsi="Times New Roman" w:cs="Times New Roman"/>
          <w:sz w:val="21"/>
          <w:szCs w:val="21"/>
          <w:lang w:val="en-US"/>
        </w:rPr>
        <w:t>Citations retain their original spelling</w:t>
      </w:r>
      <w:r w:rsidR="0066559B">
        <w:rPr>
          <w:rFonts w:ascii="Times New Roman" w:hAnsi="Times New Roman" w:cs="Times New Roman"/>
          <w:sz w:val="21"/>
          <w:szCs w:val="21"/>
          <w:lang w:val="en-US"/>
        </w:rPr>
        <w:t>.</w:t>
      </w:r>
      <w:r w:rsidR="0066559B" w:rsidRPr="0066559B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Pr="00FC7F51">
        <w:rPr>
          <w:rFonts w:ascii="Times New Roman" w:hAnsi="Times New Roman" w:cs="Times New Roman"/>
          <w:sz w:val="21"/>
          <w:szCs w:val="21"/>
          <w:lang w:val="en-US"/>
        </w:rPr>
        <w:t>Please make sure your text has been proofread with care.</w:t>
      </w:r>
    </w:p>
    <w:p w14:paraId="2AE4CC1F" w14:textId="60DC497C" w:rsidR="00964C8B" w:rsidRDefault="0066559B" w:rsidP="0066559B">
      <w:pPr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>
        <w:rPr>
          <w:rFonts w:ascii="Times New Roman" w:hAnsi="Times New Roman" w:cs="Times New Roman"/>
          <w:sz w:val="21"/>
          <w:szCs w:val="21"/>
          <w:lang w:val="en-US"/>
        </w:rPr>
        <w:t xml:space="preserve">Whole document should be format with single spaces between the lines, with no extra spaces between paragraphs or between </w:t>
      </w:r>
      <w:r w:rsidRPr="0066559B">
        <w:rPr>
          <w:rFonts w:ascii="Times New Roman" w:hAnsi="Times New Roman" w:cs="Times New Roman"/>
          <w:sz w:val="21"/>
          <w:szCs w:val="21"/>
          <w:lang w:val="en-US"/>
        </w:rPr>
        <w:t>a paragraph and section title</w:t>
      </w:r>
      <w:r>
        <w:rPr>
          <w:rFonts w:ascii="Times New Roman" w:hAnsi="Times New Roman" w:cs="Times New Roman"/>
          <w:sz w:val="21"/>
          <w:szCs w:val="21"/>
          <w:lang w:val="en-US"/>
        </w:rPr>
        <w:t>.</w:t>
      </w:r>
    </w:p>
    <w:p w14:paraId="7DFBF7C7" w14:textId="358301B1" w:rsidR="0066559B" w:rsidRPr="00803DC3" w:rsidRDefault="0066559B" w:rsidP="0066559B">
      <w:pPr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803DC3">
        <w:rPr>
          <w:rFonts w:ascii="Times New Roman" w:hAnsi="Times New Roman" w:cs="Times New Roman"/>
          <w:sz w:val="21"/>
          <w:szCs w:val="21"/>
          <w:lang w:val="en-US"/>
        </w:rPr>
        <w:t>Extra space should be used before section title and</w:t>
      </w:r>
      <w:r w:rsidR="00803DC3" w:rsidRPr="00803DC3">
        <w:rPr>
          <w:rFonts w:ascii="Times New Roman" w:hAnsi="Times New Roman" w:cs="Times New Roman"/>
          <w:sz w:val="21"/>
          <w:szCs w:val="21"/>
          <w:lang w:val="en-US"/>
        </w:rPr>
        <w:t xml:space="preserve"> after insertion of a Table/Figure.</w:t>
      </w:r>
    </w:p>
    <w:p w14:paraId="7CF96208" w14:textId="28B95503" w:rsidR="00FC7F51" w:rsidRPr="00803DC3" w:rsidRDefault="00FC7F51" w:rsidP="0066559B">
      <w:pPr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803DC3">
        <w:rPr>
          <w:rFonts w:ascii="Times New Roman" w:hAnsi="Times New Roman" w:cs="Times New Roman"/>
          <w:sz w:val="21"/>
          <w:szCs w:val="21"/>
          <w:lang w:val="en-US"/>
        </w:rPr>
        <w:t xml:space="preserve">We recommend using this template with all current settings when using MS Word. Page size is set to A5. Size of all margins it 1.8cm. </w:t>
      </w:r>
    </w:p>
    <w:p w14:paraId="663DF4DF" w14:textId="7DE4B678" w:rsidR="00FC7F51" w:rsidRPr="00803DC3" w:rsidRDefault="00FC7F51" w:rsidP="00FC7F51">
      <w:pPr>
        <w:rPr>
          <w:rFonts w:ascii="Times New Roman" w:hAnsi="Times New Roman" w:cs="Times New Roman"/>
          <w:sz w:val="21"/>
          <w:szCs w:val="21"/>
          <w:lang w:val="en-US"/>
        </w:rPr>
      </w:pPr>
    </w:p>
    <w:p w14:paraId="4A390B42" w14:textId="2844611E" w:rsidR="00803DC3" w:rsidRDefault="00803DC3" w:rsidP="00FC7F51">
      <w:pPr>
        <w:rPr>
          <w:rFonts w:ascii="Times New Roman" w:hAnsi="Times New Roman" w:cs="Times New Roman"/>
          <w:b/>
          <w:bCs/>
          <w:sz w:val="21"/>
          <w:szCs w:val="21"/>
          <w:lang w:val="en-US"/>
        </w:rPr>
      </w:pPr>
      <w:r w:rsidRPr="00803DC3">
        <w:rPr>
          <w:rFonts w:ascii="Times New Roman" w:hAnsi="Times New Roman" w:cs="Times New Roman"/>
          <w:b/>
          <w:bCs/>
          <w:sz w:val="21"/>
          <w:szCs w:val="21"/>
          <w:lang w:val="en-US"/>
        </w:rPr>
        <w:t>2. Fonts</w:t>
      </w:r>
      <w:r w:rsidR="004E6D65">
        <w:rPr>
          <w:rFonts w:ascii="Times New Roman" w:hAnsi="Times New Roman" w:cs="Times New Roman"/>
          <w:b/>
          <w:bCs/>
          <w:sz w:val="21"/>
          <w:szCs w:val="21"/>
          <w:lang w:val="en-US"/>
        </w:rPr>
        <w:t xml:space="preserve"> and type styles</w:t>
      </w:r>
    </w:p>
    <w:p w14:paraId="060994F6" w14:textId="66795664" w:rsidR="00803DC3" w:rsidRPr="00596BF1" w:rsidRDefault="00693518" w:rsidP="005A484F">
      <w:pPr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596BF1">
        <w:rPr>
          <w:rFonts w:ascii="Times New Roman" w:hAnsi="Times New Roman" w:cs="Times New Roman"/>
          <w:sz w:val="21"/>
          <w:szCs w:val="21"/>
          <w:lang w:val="en-US"/>
        </w:rPr>
        <w:t xml:space="preserve">Please use Times New Roman for English and </w:t>
      </w:r>
      <w:r w:rsidRPr="00660E30">
        <w:rPr>
          <w:rFonts w:ascii="Times New Roman" w:eastAsia="Times New Roman" w:hAnsi="Times New Roman" w:cs="Times New Roman"/>
          <w:sz w:val="21"/>
          <w:szCs w:val="21"/>
          <w:lang w:val="en-US"/>
        </w:rPr>
        <w:t xml:space="preserve">MS </w:t>
      </w:r>
      <w:r w:rsidRPr="00596BF1">
        <w:rPr>
          <w:rFonts w:ascii="Times New Roman" w:eastAsia="MS Mincho" w:hAnsi="Times New Roman" w:cs="Times New Roman"/>
          <w:sz w:val="21"/>
          <w:szCs w:val="21"/>
        </w:rPr>
        <w:t>明朝</w:t>
      </w:r>
      <w:r w:rsidRPr="00660E30">
        <w:rPr>
          <w:rFonts w:ascii="Times New Roman" w:eastAsia="MS Mincho" w:hAnsi="Times New Roman" w:cs="Times New Roman"/>
          <w:sz w:val="21"/>
          <w:szCs w:val="21"/>
          <w:lang w:val="en-US"/>
        </w:rPr>
        <w:t xml:space="preserve"> </w:t>
      </w:r>
      <w:r w:rsidRPr="00596BF1">
        <w:rPr>
          <w:rFonts w:ascii="Times New Roman" w:eastAsia="MS Mincho" w:hAnsi="Times New Roman" w:cs="Times New Roman"/>
          <w:sz w:val="21"/>
          <w:szCs w:val="21"/>
          <w:lang w:val="en-US"/>
        </w:rPr>
        <w:t>for Japanese.</w:t>
      </w:r>
      <w:r w:rsidR="005A484F" w:rsidRPr="00596BF1">
        <w:rPr>
          <w:rFonts w:ascii="Times New Roman" w:eastAsia="MS Mincho" w:hAnsi="Times New Roman" w:cs="Times New Roman"/>
          <w:sz w:val="21"/>
          <w:szCs w:val="21"/>
          <w:lang w:val="en-US"/>
        </w:rPr>
        <w:t xml:space="preserve"> </w:t>
      </w:r>
      <w:r w:rsidRPr="00596BF1">
        <w:rPr>
          <w:rFonts w:ascii="Times New Roman" w:eastAsia="Times New Roman" w:hAnsi="Times New Roman" w:cs="Times New Roman"/>
          <w:sz w:val="21"/>
          <w:szCs w:val="21"/>
          <w:lang w:val="en-US"/>
        </w:rPr>
        <w:t>S</w:t>
      </w:r>
      <w:r w:rsidRPr="00596BF1">
        <w:rPr>
          <w:rFonts w:ascii="Times New Roman" w:hAnsi="Times New Roman" w:cs="Times New Roman"/>
          <w:sz w:val="21"/>
          <w:szCs w:val="21"/>
          <w:lang w:val="en-US"/>
        </w:rPr>
        <w:t>ize 10,5pt for the body of the document</w:t>
      </w:r>
      <w:r w:rsidR="005A484F" w:rsidRPr="00596BF1">
        <w:rPr>
          <w:rFonts w:ascii="Times New Roman" w:hAnsi="Times New Roman" w:cs="Times New Roman"/>
          <w:sz w:val="21"/>
          <w:szCs w:val="21"/>
          <w:lang w:val="en-US"/>
        </w:rPr>
        <w:t xml:space="preserve"> (including title, headings and figures/tables captions). For footnotes, please use </w:t>
      </w:r>
      <w:r w:rsidR="005A484F" w:rsidRPr="00AA3432">
        <w:rPr>
          <w:rFonts w:ascii="Times New Roman" w:hAnsi="Times New Roman" w:cs="Times New Roman"/>
          <w:sz w:val="21"/>
          <w:szCs w:val="21"/>
          <w:lang w:val="en-US"/>
        </w:rPr>
        <w:t>size 9.</w:t>
      </w:r>
      <w:r w:rsidR="005A484F" w:rsidRPr="00596BF1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</w:p>
    <w:p w14:paraId="57F41943" w14:textId="66F038E9" w:rsidR="00C52221" w:rsidRPr="00596BF1" w:rsidRDefault="00C52221" w:rsidP="005A484F">
      <w:pPr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596BF1">
        <w:rPr>
          <w:rFonts w:ascii="Times New Roman" w:hAnsi="Times New Roman" w:cs="Times New Roman"/>
          <w:sz w:val="21"/>
          <w:szCs w:val="21"/>
          <w:lang w:val="en-US"/>
        </w:rPr>
        <w:t>Boldface should be used for title and section titles, including Introduction, Conclusions and References.</w:t>
      </w:r>
    </w:p>
    <w:p w14:paraId="765E442E" w14:textId="28C43B48" w:rsidR="004E6D65" w:rsidRPr="00596BF1" w:rsidRDefault="004E6D65" w:rsidP="005A484F">
      <w:pPr>
        <w:jc w:val="both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 w:rsidRPr="00660E30">
        <w:rPr>
          <w:rFonts w:ascii="Times New Roman" w:eastAsia="Times New Roman" w:hAnsi="Times New Roman" w:cs="Times New Roman"/>
          <w:sz w:val="21"/>
          <w:szCs w:val="21"/>
          <w:lang w:val="en-US"/>
        </w:rPr>
        <w:t xml:space="preserve">Italics </w:t>
      </w:r>
      <w:r w:rsidRPr="00596BF1">
        <w:rPr>
          <w:rFonts w:ascii="Times New Roman" w:eastAsia="Times New Roman" w:hAnsi="Times New Roman" w:cs="Times New Roman"/>
          <w:sz w:val="21"/>
          <w:szCs w:val="21"/>
          <w:lang w:val="en-US"/>
        </w:rPr>
        <w:t>should</w:t>
      </w:r>
      <w:r w:rsidRPr="00660E30">
        <w:rPr>
          <w:rFonts w:ascii="Times New Roman" w:eastAsia="Times New Roman" w:hAnsi="Times New Roman" w:cs="Times New Roman"/>
          <w:sz w:val="21"/>
          <w:szCs w:val="21"/>
          <w:lang w:val="en-US"/>
        </w:rPr>
        <w:t xml:space="preserve"> be used for</w:t>
      </w:r>
      <w:r w:rsidR="00C52221" w:rsidRPr="00596BF1">
        <w:rPr>
          <w:rFonts w:ascii="Times New Roman" w:eastAsia="Times New Roman" w:hAnsi="Times New Roman" w:cs="Times New Roman"/>
          <w:sz w:val="21"/>
          <w:szCs w:val="21"/>
          <w:lang w:val="en-US"/>
        </w:rPr>
        <w:t xml:space="preserve"> vocabulary items or phrases in foreign languages</w:t>
      </w:r>
      <w:r w:rsidRPr="00660E30">
        <w:rPr>
          <w:rFonts w:ascii="Times New Roman" w:eastAsia="Times New Roman" w:hAnsi="Times New Roman" w:cs="Times New Roman"/>
          <w:sz w:val="21"/>
          <w:szCs w:val="21"/>
          <w:lang w:val="en-US"/>
        </w:rPr>
        <w:t xml:space="preserve"> </w:t>
      </w:r>
      <w:r w:rsidR="00C52221" w:rsidRPr="00596BF1">
        <w:rPr>
          <w:rFonts w:ascii="Times New Roman" w:eastAsia="Times New Roman" w:hAnsi="Times New Roman" w:cs="Times New Roman"/>
          <w:sz w:val="21"/>
          <w:szCs w:val="21"/>
          <w:lang w:val="en-US"/>
        </w:rPr>
        <w:t>(</w:t>
      </w:r>
      <w:r w:rsidR="00C52221" w:rsidRPr="00596BF1">
        <w:rPr>
          <w:rFonts w:ascii="Times New Roman" w:eastAsia="Times New Roman" w:hAnsi="Times New Roman" w:cs="Times New Roman"/>
          <w:i/>
          <w:iCs/>
          <w:sz w:val="21"/>
          <w:szCs w:val="21"/>
          <w:lang w:val="en-US"/>
        </w:rPr>
        <w:t>mono-no aware</w:t>
      </w:r>
      <w:r w:rsidR="00C52221" w:rsidRPr="00596BF1">
        <w:rPr>
          <w:rFonts w:ascii="Times New Roman" w:eastAsia="Times New Roman" w:hAnsi="Times New Roman" w:cs="Times New Roman"/>
          <w:sz w:val="21"/>
          <w:szCs w:val="21"/>
          <w:lang w:val="en-US"/>
        </w:rPr>
        <w:t xml:space="preserve">), </w:t>
      </w:r>
      <w:r w:rsidRPr="00660E30">
        <w:rPr>
          <w:rFonts w:ascii="Times New Roman" w:eastAsia="Times New Roman" w:hAnsi="Times New Roman" w:cs="Times New Roman"/>
          <w:sz w:val="21"/>
          <w:szCs w:val="21"/>
          <w:lang w:val="en-US"/>
        </w:rPr>
        <w:t>emphasis and for citing titles. In the latter case, all content words of the title should be capitalized</w:t>
      </w:r>
      <w:r w:rsidR="00C52221" w:rsidRPr="00596BF1">
        <w:rPr>
          <w:rFonts w:ascii="Times New Roman" w:eastAsia="Times New Roman" w:hAnsi="Times New Roman" w:cs="Times New Roman"/>
          <w:sz w:val="21"/>
          <w:szCs w:val="21"/>
          <w:lang w:val="en-US"/>
        </w:rPr>
        <w:t xml:space="preserve"> (Haruki Murakami’s short story </w:t>
      </w:r>
      <w:r w:rsidR="00C52221" w:rsidRPr="00596BF1">
        <w:rPr>
          <w:rFonts w:ascii="Times New Roman" w:eastAsia="Times New Roman" w:hAnsi="Times New Roman" w:cs="Times New Roman"/>
          <w:i/>
          <w:iCs/>
          <w:sz w:val="21"/>
          <w:szCs w:val="21"/>
          <w:lang w:val="en-US"/>
        </w:rPr>
        <w:t>The Folklore of Our Times</w:t>
      </w:r>
      <w:r w:rsidR="00C52221" w:rsidRPr="00596BF1">
        <w:rPr>
          <w:rFonts w:ascii="Times New Roman" w:eastAsia="Times New Roman" w:hAnsi="Times New Roman" w:cs="Times New Roman"/>
          <w:sz w:val="21"/>
          <w:szCs w:val="21"/>
          <w:lang w:val="en-US"/>
        </w:rPr>
        <w:t>)</w:t>
      </w:r>
    </w:p>
    <w:p w14:paraId="0A161978" w14:textId="5C127D6C" w:rsidR="00C52221" w:rsidRDefault="00C52221" w:rsidP="005A484F">
      <w:pPr>
        <w:jc w:val="both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 w:rsidRPr="00596BF1">
        <w:rPr>
          <w:rFonts w:ascii="Times New Roman" w:eastAsia="Times New Roman" w:hAnsi="Times New Roman" w:cs="Times New Roman"/>
          <w:sz w:val="21"/>
          <w:szCs w:val="21"/>
          <w:lang w:val="en-US"/>
        </w:rPr>
        <w:t xml:space="preserve">When quoting, a short quotation (up to three consecutive lines) can be put it in the main text, always in the </w:t>
      </w:r>
      <w:r w:rsidR="00CB23DC">
        <w:rPr>
          <w:rFonts w:ascii="Times New Roman" w:eastAsia="Times New Roman" w:hAnsi="Times New Roman" w:cs="Times New Roman"/>
          <w:sz w:val="21"/>
          <w:szCs w:val="21"/>
          <w:lang w:val="en-US"/>
        </w:rPr>
        <w:t xml:space="preserve">“double </w:t>
      </w:r>
      <w:r w:rsidRPr="00596BF1">
        <w:rPr>
          <w:rFonts w:ascii="Times New Roman" w:eastAsia="Times New Roman" w:hAnsi="Times New Roman" w:cs="Times New Roman"/>
          <w:sz w:val="21"/>
          <w:szCs w:val="21"/>
          <w:lang w:val="en-US"/>
        </w:rPr>
        <w:t>inverted commas</w:t>
      </w:r>
      <w:r w:rsidR="00CB23DC">
        <w:rPr>
          <w:rFonts w:ascii="Times New Roman" w:eastAsia="Times New Roman" w:hAnsi="Times New Roman" w:cs="Times New Roman"/>
          <w:sz w:val="21"/>
          <w:szCs w:val="21"/>
          <w:lang w:val="en-US"/>
        </w:rPr>
        <w:t>”</w:t>
      </w:r>
      <w:r w:rsidRPr="00596BF1">
        <w:rPr>
          <w:rFonts w:ascii="Times New Roman" w:eastAsia="Times New Roman" w:hAnsi="Times New Roman" w:cs="Times New Roman"/>
          <w:sz w:val="21"/>
          <w:szCs w:val="21"/>
          <w:lang w:val="en-US"/>
        </w:rPr>
        <w:t xml:space="preserve">. </w:t>
      </w:r>
    </w:p>
    <w:p w14:paraId="746A4811" w14:textId="77777777" w:rsidR="00AA3432" w:rsidRPr="00596BF1" w:rsidRDefault="00AA3432" w:rsidP="005A484F">
      <w:pPr>
        <w:jc w:val="both"/>
        <w:rPr>
          <w:rFonts w:ascii="Times New Roman" w:eastAsia="Times New Roman" w:hAnsi="Times New Roman" w:cs="Times New Roman"/>
          <w:sz w:val="21"/>
          <w:szCs w:val="21"/>
          <w:lang w:val="en-US"/>
        </w:rPr>
      </w:pPr>
    </w:p>
    <w:p w14:paraId="4DFD4360" w14:textId="2C5BA266" w:rsidR="00B04118" w:rsidRDefault="00C52221" w:rsidP="00596BF1">
      <w:pPr>
        <w:ind w:left="567"/>
        <w:jc w:val="both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 w:rsidRPr="00596BF1">
        <w:rPr>
          <w:rFonts w:ascii="Times New Roman" w:eastAsia="Times New Roman" w:hAnsi="Times New Roman" w:cs="Times New Roman"/>
          <w:sz w:val="20"/>
          <w:szCs w:val="20"/>
          <w:lang w:val="en-US"/>
        </w:rPr>
        <w:t>However, longer ones should be extracted from the main text (</w:t>
      </w:r>
      <w:r w:rsidRPr="00AA3432">
        <w:rPr>
          <w:rFonts w:ascii="Times New Roman" w:eastAsia="Times New Roman" w:hAnsi="Times New Roman" w:cs="Times New Roman"/>
          <w:sz w:val="20"/>
          <w:szCs w:val="20"/>
          <w:lang w:val="en-US"/>
        </w:rPr>
        <w:t>size 10,</w:t>
      </w:r>
      <w:r w:rsidRPr="00596BF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line spacing 1</w:t>
      </w:r>
      <w:r w:rsidR="00596BF1">
        <w:rPr>
          <w:rFonts w:ascii="Times New Roman" w:eastAsia="Times New Roman" w:hAnsi="Times New Roman" w:cs="Times New Roman"/>
          <w:sz w:val="20"/>
          <w:szCs w:val="20"/>
          <w:lang w:val="en-US"/>
        </w:rPr>
        <w:t>). The whole section with extracted citation should</w:t>
      </w:r>
      <w:r w:rsidRPr="00596BF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596BF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also by marked by </w:t>
      </w:r>
      <w:r w:rsidRPr="00596BF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indentation </w:t>
      </w:r>
      <w:r w:rsidR="00596BF1">
        <w:rPr>
          <w:rFonts w:ascii="Times New Roman" w:eastAsia="Times New Roman" w:hAnsi="Times New Roman" w:cs="Times New Roman"/>
          <w:sz w:val="20"/>
          <w:szCs w:val="20"/>
          <w:lang w:val="en-US"/>
        </w:rPr>
        <w:t>of the entire paragraph (1cm)</w:t>
      </w:r>
      <w:r w:rsidR="00AA343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as well as one empty line before and after paragraph. </w:t>
      </w:r>
      <w:r w:rsidR="00B0411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No inverted </w:t>
      </w:r>
      <w:r w:rsidR="00B04118" w:rsidRPr="009232F7">
        <w:rPr>
          <w:rFonts w:ascii="Times New Roman" w:eastAsia="Times New Roman" w:hAnsi="Times New Roman" w:cs="Times New Roman"/>
          <w:sz w:val="21"/>
          <w:szCs w:val="21"/>
          <w:lang w:val="en-US"/>
        </w:rPr>
        <w:t xml:space="preserve">commas should be used in this case. </w:t>
      </w:r>
    </w:p>
    <w:p w14:paraId="5271DE06" w14:textId="77777777" w:rsidR="00AA3432" w:rsidRPr="009232F7" w:rsidRDefault="00AA3432" w:rsidP="00596BF1">
      <w:pPr>
        <w:ind w:left="567"/>
        <w:jc w:val="both"/>
        <w:rPr>
          <w:rFonts w:ascii="Times New Roman" w:eastAsia="Times New Roman" w:hAnsi="Times New Roman" w:cs="Times New Roman"/>
          <w:sz w:val="21"/>
          <w:szCs w:val="21"/>
          <w:lang w:val="en-US"/>
        </w:rPr>
      </w:pPr>
    </w:p>
    <w:p w14:paraId="0B22FD92" w14:textId="413B83D1" w:rsidR="00C52221" w:rsidRPr="009232F7" w:rsidRDefault="00B04118" w:rsidP="00B04118">
      <w:pPr>
        <w:jc w:val="both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 w:rsidRPr="009232F7">
        <w:rPr>
          <w:rFonts w:ascii="Times New Roman" w:eastAsia="Times New Roman" w:hAnsi="Times New Roman" w:cs="Times New Roman"/>
          <w:sz w:val="21"/>
          <w:szCs w:val="21"/>
          <w:lang w:val="en-US"/>
        </w:rPr>
        <w:t>No indentation in the new line of the main text after such quotes.</w:t>
      </w:r>
    </w:p>
    <w:p w14:paraId="233CCBFC" w14:textId="0C5EF4FC" w:rsidR="00725D30" w:rsidRDefault="009232F7" w:rsidP="00B04118">
      <w:pPr>
        <w:jc w:val="both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 w:rsidRPr="009232F7">
        <w:rPr>
          <w:rFonts w:ascii="Times New Roman" w:eastAsia="Times New Roman" w:hAnsi="Times New Roman" w:cs="Times New Roman"/>
          <w:sz w:val="21"/>
          <w:szCs w:val="21"/>
          <w:lang w:val="en-US"/>
        </w:rPr>
        <w:t>P</w:t>
      </w:r>
      <w:r w:rsidR="00725D30" w:rsidRPr="00660E30">
        <w:rPr>
          <w:rFonts w:ascii="Times New Roman" w:eastAsia="Times New Roman" w:hAnsi="Times New Roman" w:cs="Times New Roman"/>
          <w:sz w:val="21"/>
          <w:szCs w:val="21"/>
          <w:lang w:val="en-US"/>
        </w:rPr>
        <w:t>age range should be marked with “</w:t>
      </w:r>
      <w:proofErr w:type="spellStart"/>
      <w:r w:rsidR="00725D30" w:rsidRPr="00660E30">
        <w:rPr>
          <w:rFonts w:ascii="Times New Roman" w:eastAsia="Times New Roman" w:hAnsi="Times New Roman" w:cs="Times New Roman"/>
          <w:sz w:val="21"/>
          <w:szCs w:val="21"/>
          <w:lang w:val="en-US"/>
        </w:rPr>
        <w:t>en</w:t>
      </w:r>
      <w:proofErr w:type="spellEnd"/>
      <w:r w:rsidR="00725D30" w:rsidRPr="00660E30">
        <w:rPr>
          <w:rFonts w:ascii="Times New Roman" w:eastAsia="Times New Roman" w:hAnsi="Times New Roman" w:cs="Times New Roman"/>
          <w:sz w:val="21"/>
          <w:szCs w:val="21"/>
          <w:lang w:val="en-US"/>
        </w:rPr>
        <w:t xml:space="preserve"> dash” (–), not with a hyphen (-), </w:t>
      </w:r>
      <w:r w:rsidRPr="009232F7">
        <w:rPr>
          <w:rFonts w:ascii="Times New Roman" w:eastAsia="Times New Roman" w:hAnsi="Times New Roman" w:cs="Times New Roman"/>
          <w:sz w:val="21"/>
          <w:szCs w:val="21"/>
          <w:lang w:val="en-US"/>
        </w:rPr>
        <w:t>for e</w:t>
      </w:r>
      <w:r>
        <w:rPr>
          <w:rFonts w:ascii="Times New Roman" w:eastAsia="Times New Roman" w:hAnsi="Times New Roman" w:cs="Times New Roman"/>
          <w:sz w:val="21"/>
          <w:szCs w:val="21"/>
          <w:lang w:val="en-US"/>
        </w:rPr>
        <w:t>xample</w:t>
      </w:r>
      <w:r w:rsidR="00725D30" w:rsidRPr="00660E30">
        <w:rPr>
          <w:rFonts w:ascii="Times New Roman" w:eastAsia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="00725D30" w:rsidRPr="00660E30">
        <w:rPr>
          <w:rFonts w:ascii="Times New Roman" w:eastAsia="Times New Roman" w:hAnsi="Times New Roman" w:cs="Times New Roman"/>
          <w:sz w:val="21"/>
          <w:szCs w:val="21"/>
          <w:lang w:val="en-US"/>
        </w:rPr>
        <w:t>McKanzie</w:t>
      </w:r>
      <w:proofErr w:type="spellEnd"/>
      <w:r w:rsidR="00725D30" w:rsidRPr="00660E30">
        <w:rPr>
          <w:rFonts w:ascii="Times New Roman" w:eastAsia="Times New Roman" w:hAnsi="Times New Roman" w:cs="Times New Roman"/>
          <w:sz w:val="21"/>
          <w:szCs w:val="21"/>
          <w:lang w:val="en-US"/>
        </w:rPr>
        <w:t xml:space="preserve"> 1998: 11–34</w:t>
      </w:r>
      <w:r w:rsidRPr="009232F7">
        <w:rPr>
          <w:rFonts w:ascii="Times New Roman" w:eastAsia="Times New Roman" w:hAnsi="Times New Roman" w:cs="Times New Roman"/>
          <w:sz w:val="21"/>
          <w:szCs w:val="21"/>
          <w:lang w:val="en-US"/>
        </w:rPr>
        <w:t>. T</w:t>
      </w:r>
      <w:r w:rsidR="00725D30" w:rsidRPr="00660E30">
        <w:rPr>
          <w:rFonts w:ascii="Times New Roman" w:eastAsia="Times New Roman" w:hAnsi="Times New Roman" w:cs="Times New Roman"/>
          <w:sz w:val="21"/>
          <w:szCs w:val="21"/>
          <w:lang w:val="en-US"/>
        </w:rPr>
        <w:t>he same rule should be used in indicating a numerical range</w:t>
      </w:r>
      <w:r w:rsidRPr="009232F7">
        <w:rPr>
          <w:rFonts w:ascii="Times New Roman" w:eastAsia="Times New Roman" w:hAnsi="Times New Roman" w:cs="Times New Roman"/>
          <w:sz w:val="21"/>
          <w:szCs w:val="21"/>
          <w:lang w:val="en-US"/>
        </w:rPr>
        <w:t>,</w:t>
      </w:r>
      <w:r>
        <w:rPr>
          <w:rFonts w:ascii="Times New Roman" w:eastAsia="Times New Roman" w:hAnsi="Times New Roman" w:cs="Times New Roman"/>
          <w:sz w:val="21"/>
          <w:szCs w:val="21"/>
          <w:lang w:val="en-US"/>
        </w:rPr>
        <w:t xml:space="preserve"> for example “</w:t>
      </w:r>
      <w:r w:rsidR="00725D30" w:rsidRPr="00660E30">
        <w:rPr>
          <w:rFonts w:ascii="Times New Roman" w:eastAsia="Times New Roman" w:hAnsi="Times New Roman" w:cs="Times New Roman"/>
          <w:sz w:val="21"/>
          <w:szCs w:val="21"/>
          <w:lang w:val="en-US"/>
        </w:rPr>
        <w:t>in years 1867–1899”</w:t>
      </w:r>
      <w:r w:rsidRPr="009232F7">
        <w:rPr>
          <w:rFonts w:ascii="Times New Roman" w:eastAsia="Times New Roman" w:hAnsi="Times New Roman" w:cs="Times New Roman"/>
          <w:sz w:val="21"/>
          <w:szCs w:val="21"/>
          <w:lang w:val="en-US"/>
        </w:rPr>
        <w:t>.</w:t>
      </w:r>
    </w:p>
    <w:p w14:paraId="31E9266A" w14:textId="58737331" w:rsidR="00EC760F" w:rsidRDefault="00EC760F" w:rsidP="00B04118">
      <w:pPr>
        <w:jc w:val="both"/>
        <w:rPr>
          <w:rFonts w:ascii="Times New Roman" w:eastAsia="Times New Roman" w:hAnsi="Times New Roman" w:cs="Times New Roman"/>
          <w:sz w:val="21"/>
          <w:szCs w:val="21"/>
          <w:lang w:val="en-US"/>
        </w:rPr>
      </w:pPr>
    </w:p>
    <w:p w14:paraId="601711F7" w14:textId="480E2DB2" w:rsidR="00EC760F" w:rsidRPr="00815D44" w:rsidRDefault="00EC760F" w:rsidP="00EC760F">
      <w:pPr>
        <w:ind w:firstLine="142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val="en-US"/>
        </w:rPr>
      </w:pPr>
      <w:r w:rsidRPr="00815D44">
        <w:rPr>
          <w:rFonts w:ascii="Times New Roman" w:eastAsia="Times New Roman" w:hAnsi="Times New Roman" w:cs="Times New Roman"/>
          <w:b/>
          <w:bCs/>
          <w:sz w:val="21"/>
          <w:szCs w:val="21"/>
          <w:lang w:val="en-US"/>
        </w:rPr>
        <w:t>2.1</w:t>
      </w:r>
      <w:r w:rsidR="00815D44" w:rsidRPr="00815D44">
        <w:rPr>
          <w:rFonts w:ascii="Times New Roman" w:eastAsia="Times New Roman" w:hAnsi="Times New Roman" w:cs="Times New Roman"/>
          <w:b/>
          <w:bCs/>
          <w:sz w:val="21"/>
          <w:szCs w:val="21"/>
          <w:lang w:val="en-US"/>
        </w:rPr>
        <w:t>. Subsection</w:t>
      </w:r>
    </w:p>
    <w:p w14:paraId="62FBDCE1" w14:textId="5810F1B5" w:rsidR="00815D44" w:rsidRPr="009232F7" w:rsidRDefault="00815D44" w:rsidP="00815D44">
      <w:pPr>
        <w:jc w:val="both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>
        <w:rPr>
          <w:rFonts w:ascii="Times New Roman" w:eastAsia="Times New Roman" w:hAnsi="Times New Roman" w:cs="Times New Roman"/>
          <w:sz w:val="21"/>
          <w:szCs w:val="21"/>
          <w:lang w:val="en-US"/>
        </w:rPr>
        <w:t xml:space="preserve">If you use a subsection, insert an empty line before previous paragraph and subsection title. The subsection title should be bolded, font 10.5,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marked by </w:t>
      </w:r>
      <w:r w:rsidRPr="00596BF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indentation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of 0.5cm.</w:t>
      </w:r>
    </w:p>
    <w:p w14:paraId="319A03EC" w14:textId="7C953D09" w:rsidR="00B04118" w:rsidRDefault="00B04118" w:rsidP="00B04118">
      <w:pPr>
        <w:jc w:val="both"/>
        <w:rPr>
          <w:rFonts w:ascii="Times New Roman" w:eastAsia="Times New Roman" w:hAnsi="Times New Roman" w:cs="Times New Roman"/>
          <w:sz w:val="21"/>
          <w:szCs w:val="21"/>
          <w:lang w:val="en-US"/>
        </w:rPr>
      </w:pPr>
    </w:p>
    <w:p w14:paraId="04538D57" w14:textId="136B81BA" w:rsidR="00B04118" w:rsidRDefault="00B04118" w:rsidP="00B04118">
      <w:pPr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val="en-US"/>
        </w:rPr>
      </w:pPr>
      <w:r w:rsidRPr="00B04118">
        <w:rPr>
          <w:rFonts w:ascii="Times New Roman" w:eastAsia="Times New Roman" w:hAnsi="Times New Roman" w:cs="Times New Roman"/>
          <w:b/>
          <w:bCs/>
          <w:sz w:val="21"/>
          <w:szCs w:val="21"/>
          <w:lang w:val="en-US"/>
        </w:rPr>
        <w:lastRenderedPageBreak/>
        <w:t xml:space="preserve">3. Inserting 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val="en-US"/>
        </w:rPr>
        <w:t>F</w:t>
      </w:r>
      <w:r w:rsidRPr="00B04118">
        <w:rPr>
          <w:rFonts w:ascii="Times New Roman" w:eastAsia="Times New Roman" w:hAnsi="Times New Roman" w:cs="Times New Roman"/>
          <w:b/>
          <w:bCs/>
          <w:sz w:val="21"/>
          <w:szCs w:val="21"/>
          <w:lang w:val="en-US"/>
        </w:rPr>
        <w:t xml:space="preserve">igures and 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val="en-US"/>
        </w:rPr>
        <w:t>T</w:t>
      </w:r>
      <w:r w:rsidRPr="00B04118">
        <w:rPr>
          <w:rFonts w:ascii="Times New Roman" w:eastAsia="Times New Roman" w:hAnsi="Times New Roman" w:cs="Times New Roman"/>
          <w:b/>
          <w:bCs/>
          <w:sz w:val="21"/>
          <w:szCs w:val="21"/>
          <w:lang w:val="en-US"/>
        </w:rPr>
        <w:t>ables</w:t>
      </w:r>
    </w:p>
    <w:p w14:paraId="1E5C6569" w14:textId="23D02C6A" w:rsidR="00B04118" w:rsidRDefault="008F3D33" w:rsidP="00B04118">
      <w:pPr>
        <w:jc w:val="both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>
        <w:rPr>
          <w:rFonts w:ascii="Times New Roman" w:eastAsia="Times New Roman" w:hAnsi="Times New Roman" w:cs="Times New Roman"/>
          <w:sz w:val="21"/>
          <w:szCs w:val="21"/>
          <w:lang w:val="en-US"/>
        </w:rPr>
        <w:t xml:space="preserve">Authors can use </w:t>
      </w:r>
      <w:r w:rsidRPr="008F3D33">
        <w:rPr>
          <w:rFonts w:ascii="Times New Roman" w:eastAsia="Times New Roman" w:hAnsi="Times New Roman" w:cs="Times New Roman"/>
          <w:sz w:val="21"/>
          <w:szCs w:val="21"/>
          <w:lang w:val="en-US"/>
        </w:rPr>
        <w:t>illustrations</w:t>
      </w:r>
      <w:r>
        <w:rPr>
          <w:rFonts w:ascii="Times New Roman" w:eastAsia="Times New Roman" w:hAnsi="Times New Roman" w:cs="Times New Roman"/>
          <w:sz w:val="21"/>
          <w:szCs w:val="21"/>
          <w:lang w:val="en-US"/>
        </w:rPr>
        <w:t xml:space="preserve">, </w:t>
      </w:r>
      <w:r w:rsidRPr="008F3D33">
        <w:rPr>
          <w:rFonts w:ascii="Times New Roman" w:eastAsia="Times New Roman" w:hAnsi="Times New Roman" w:cs="Times New Roman"/>
          <w:sz w:val="21"/>
          <w:szCs w:val="21"/>
          <w:lang w:val="en-US"/>
        </w:rPr>
        <w:t>photographs</w:t>
      </w:r>
      <w:r>
        <w:rPr>
          <w:rFonts w:ascii="Times New Roman" w:eastAsia="Times New Roman" w:hAnsi="Times New Roman" w:cs="Times New Roman"/>
          <w:sz w:val="21"/>
          <w:szCs w:val="21"/>
          <w:lang w:val="en-US"/>
        </w:rPr>
        <w:t xml:space="preserve"> or </w:t>
      </w:r>
      <w:r w:rsidRPr="008F3D33">
        <w:rPr>
          <w:rFonts w:ascii="Times New Roman" w:eastAsia="Times New Roman" w:hAnsi="Times New Roman" w:cs="Times New Roman"/>
          <w:sz w:val="21"/>
          <w:szCs w:val="21"/>
          <w:lang w:val="en-US"/>
        </w:rPr>
        <w:t>figures</w:t>
      </w:r>
      <w:r>
        <w:rPr>
          <w:rFonts w:ascii="Times New Roman" w:eastAsia="Times New Roman" w:hAnsi="Times New Roman" w:cs="Times New Roman"/>
          <w:sz w:val="21"/>
          <w:szCs w:val="21"/>
          <w:lang w:val="en-US"/>
        </w:rPr>
        <w:t>.</w:t>
      </w:r>
      <w:r w:rsidRPr="008F3D33">
        <w:rPr>
          <w:rFonts w:ascii="Times New Roman" w:eastAsia="Times New Roman" w:hAnsi="Times New Roman" w:cs="Times New Roman"/>
          <w:sz w:val="21"/>
          <w:szCs w:val="21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val="en-US"/>
        </w:rPr>
        <w:t>A</w:t>
      </w:r>
      <w:r w:rsidRPr="008F3D33">
        <w:rPr>
          <w:rFonts w:ascii="Times New Roman" w:eastAsia="Times New Roman" w:hAnsi="Times New Roman" w:cs="Times New Roman"/>
          <w:sz w:val="21"/>
          <w:szCs w:val="21"/>
          <w:lang w:val="en-US"/>
        </w:rPr>
        <w:t xml:space="preserve">ll illustrations (JPG, TIF – at least 300 dpi) should be numbered and provided with appropriate captions, </w:t>
      </w:r>
      <w:proofErr w:type="gramStart"/>
      <w:r w:rsidRPr="008F3D33">
        <w:rPr>
          <w:rFonts w:ascii="Times New Roman" w:eastAsia="Times New Roman" w:hAnsi="Times New Roman" w:cs="Times New Roman"/>
          <w:sz w:val="21"/>
          <w:szCs w:val="21"/>
          <w:lang w:val="en-US"/>
        </w:rPr>
        <w:t>i.e.</w:t>
      </w:r>
      <w:proofErr w:type="gramEnd"/>
      <w:r w:rsidRPr="008F3D33">
        <w:rPr>
          <w:rFonts w:ascii="Times New Roman" w:eastAsia="Times New Roman" w:hAnsi="Times New Roman" w:cs="Times New Roman"/>
          <w:sz w:val="21"/>
          <w:szCs w:val="21"/>
          <w:lang w:val="en-US"/>
        </w:rPr>
        <w:t xml:space="preserve"> a short description of photo content, source and author of the illustration</w:t>
      </w:r>
      <w:r>
        <w:rPr>
          <w:rFonts w:ascii="Times New Roman" w:eastAsia="Times New Roman" w:hAnsi="Times New Roman" w:cs="Times New Roman"/>
          <w:sz w:val="21"/>
          <w:szCs w:val="21"/>
          <w:lang w:val="en-US"/>
        </w:rPr>
        <w:t>.</w:t>
      </w:r>
      <w:r w:rsidR="007942C3">
        <w:rPr>
          <w:rFonts w:ascii="Times New Roman" w:eastAsia="Times New Roman" w:hAnsi="Times New Roman" w:cs="Times New Roman"/>
          <w:sz w:val="21"/>
          <w:szCs w:val="21"/>
          <w:lang w:val="en-US"/>
        </w:rPr>
        <w:t xml:space="preserve"> Please refrain from using copyrighted materials. In the case of using third-party materials, please acquire relevant permissions.</w:t>
      </w:r>
    </w:p>
    <w:p w14:paraId="39AB8E7C" w14:textId="656DDDD1" w:rsidR="008F3D33" w:rsidRPr="008F3D33" w:rsidRDefault="008F3D33" w:rsidP="008F3D33">
      <w:pPr>
        <w:rPr>
          <w:rFonts w:ascii="Times New Roman" w:eastAsia="Times New Roman" w:hAnsi="Times New Roman" w:cs="Times New Roman"/>
        </w:rPr>
      </w:pPr>
      <w:r w:rsidRPr="008F3D33">
        <w:rPr>
          <w:rFonts w:ascii="Times New Roman" w:eastAsia="Times New Roman" w:hAnsi="Times New Roman" w:cs="Times New Roman"/>
        </w:rPr>
        <w:fldChar w:fldCharType="begin"/>
      </w:r>
      <w:r w:rsidRPr="008F3D33">
        <w:rPr>
          <w:rFonts w:ascii="Times New Roman" w:eastAsia="Times New Roman" w:hAnsi="Times New Roman" w:cs="Times New Roman"/>
        </w:rPr>
        <w:instrText xml:space="preserve"> INCLUDEPICTURE "https://silvajp.web.amu.edu.pl/wp-content/uploads/2021/07/cropped-silva-3-300x300-1.jpg" \* MERGEFORMATINET </w:instrText>
      </w:r>
      <w:r w:rsidRPr="008F3D33">
        <w:rPr>
          <w:rFonts w:ascii="Times New Roman" w:eastAsia="Times New Roman" w:hAnsi="Times New Roman" w:cs="Times New Roman"/>
        </w:rPr>
        <w:fldChar w:fldCharType="separate"/>
      </w:r>
      <w:r w:rsidRPr="008F3D33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54D1857" wp14:editId="2A32442B">
            <wp:extent cx="1905000" cy="1905000"/>
            <wp:effectExtent l="0" t="0" r="0" b="0"/>
            <wp:docPr id="1" name="Picture 1" descr="Silva Iaponica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lva Iaponicar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3D33">
        <w:rPr>
          <w:rFonts w:ascii="Times New Roman" w:eastAsia="Times New Roman" w:hAnsi="Times New Roman" w:cs="Times New Roman"/>
        </w:rPr>
        <w:fldChar w:fldCharType="end"/>
      </w:r>
    </w:p>
    <w:p w14:paraId="1FAA3ED1" w14:textId="66A6C753" w:rsidR="008F3D33" w:rsidRDefault="008F3D33" w:rsidP="00B04118">
      <w:pPr>
        <w:jc w:val="both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>
        <w:rPr>
          <w:rFonts w:ascii="Times New Roman" w:eastAsia="Times New Roman" w:hAnsi="Times New Roman" w:cs="Times New Roman"/>
          <w:sz w:val="21"/>
          <w:szCs w:val="21"/>
          <w:lang w:val="en-US"/>
        </w:rPr>
        <w:t xml:space="preserve">Figure 1 Logo of </w:t>
      </w:r>
      <w:r w:rsidRPr="008F3D33">
        <w:rPr>
          <w:rFonts w:ascii="Times New Roman" w:eastAsia="Times New Roman" w:hAnsi="Times New Roman" w:cs="Times New Roman"/>
          <w:i/>
          <w:iCs/>
          <w:sz w:val="21"/>
          <w:szCs w:val="21"/>
          <w:lang w:val="en-US"/>
        </w:rPr>
        <w:t xml:space="preserve">Silva </w:t>
      </w:r>
      <w:proofErr w:type="spellStart"/>
      <w:r w:rsidRPr="008F3D33">
        <w:rPr>
          <w:rFonts w:ascii="Times New Roman" w:eastAsia="Times New Roman" w:hAnsi="Times New Roman" w:cs="Times New Roman"/>
          <w:i/>
          <w:iCs/>
          <w:sz w:val="21"/>
          <w:szCs w:val="21"/>
          <w:lang w:val="en-US"/>
        </w:rPr>
        <w:t>Iaponicarum</w:t>
      </w:r>
      <w:proofErr w:type="spellEnd"/>
      <w:r w:rsidR="009865A9">
        <w:rPr>
          <w:rFonts w:ascii="Times New Roman" w:eastAsia="Times New Roman" w:hAnsi="Times New Roman" w:cs="Times New Roman"/>
          <w:sz w:val="21"/>
          <w:szCs w:val="21"/>
          <w:lang w:val="en-US"/>
        </w:rPr>
        <w:t>,</w:t>
      </w:r>
      <w:r w:rsidR="009865A9">
        <w:rPr>
          <w:rFonts w:ascii="Times New Roman" w:eastAsia="Times New Roman" w:hAnsi="Times New Roman" w:cs="Times New Roman"/>
          <w:i/>
          <w:iCs/>
          <w:sz w:val="21"/>
          <w:szCs w:val="21"/>
          <w:lang w:val="en-US"/>
        </w:rPr>
        <w:t xml:space="preserve"> </w:t>
      </w:r>
      <w:r w:rsidR="009865A9" w:rsidRPr="009865A9">
        <w:rPr>
          <w:rFonts w:ascii="Times New Roman" w:eastAsia="Times New Roman" w:hAnsi="Times New Roman" w:cs="Times New Roman"/>
          <w:sz w:val="21"/>
          <w:szCs w:val="21"/>
          <w:lang w:val="en-US"/>
        </w:rPr>
        <w:t>a Japanese studies biannual journal</w:t>
      </w:r>
      <w:r w:rsidR="009865A9">
        <w:rPr>
          <w:rFonts w:ascii="Times New Roman" w:eastAsia="Times New Roman" w:hAnsi="Times New Roman" w:cs="Times New Roman"/>
          <w:sz w:val="21"/>
          <w:szCs w:val="21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1"/>
          <w:szCs w:val="21"/>
          <w:lang w:val="en-US"/>
        </w:rPr>
        <w:t xml:space="preserve">Source: </w:t>
      </w:r>
      <w:r w:rsidR="00000000">
        <w:fldChar w:fldCharType="begin"/>
      </w:r>
      <w:r w:rsidR="00000000" w:rsidRPr="00CD6E52">
        <w:rPr>
          <w:lang w:val="en-US"/>
        </w:rPr>
        <w:instrText xml:space="preserve"> HYPERLINK "https://silvajp.web.amu.edu.pl/" </w:instrText>
      </w:r>
      <w:r w:rsidR="00000000">
        <w:fldChar w:fldCharType="separate"/>
      </w:r>
      <w:r w:rsidR="009865A9" w:rsidRPr="00557AD2">
        <w:rPr>
          <w:rStyle w:val="Hipercze"/>
          <w:rFonts w:ascii="Times New Roman" w:eastAsia="Times New Roman" w:hAnsi="Times New Roman" w:cs="Times New Roman"/>
          <w:sz w:val="21"/>
          <w:szCs w:val="21"/>
          <w:lang w:val="en-US"/>
        </w:rPr>
        <w:t>https://silvajp.web.amu.edu.pl/</w:t>
      </w:r>
      <w:r w:rsidR="00000000">
        <w:rPr>
          <w:rStyle w:val="Hipercze"/>
          <w:rFonts w:ascii="Times New Roman" w:eastAsia="Times New Roman" w:hAnsi="Times New Roman" w:cs="Times New Roman"/>
          <w:sz w:val="21"/>
          <w:szCs w:val="21"/>
          <w:lang w:val="en-US"/>
        </w:rPr>
        <w:fldChar w:fldCharType="end"/>
      </w:r>
    </w:p>
    <w:p w14:paraId="279755A0" w14:textId="73BC915F" w:rsidR="00725D30" w:rsidRDefault="00725D30" w:rsidP="00B04118">
      <w:pPr>
        <w:jc w:val="both"/>
        <w:rPr>
          <w:rFonts w:ascii="Times New Roman" w:eastAsia="Times New Roman" w:hAnsi="Times New Roman" w:cs="Times New Roman"/>
          <w:sz w:val="21"/>
          <w:szCs w:val="21"/>
          <w:lang w:val="en-US"/>
        </w:rPr>
      </w:pPr>
    </w:p>
    <w:p w14:paraId="2421D6D6" w14:textId="5B9C3B1E" w:rsidR="00725D30" w:rsidRDefault="007942C3" w:rsidP="00B04118">
      <w:pPr>
        <w:jc w:val="both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>
        <w:rPr>
          <w:rFonts w:ascii="Times New Roman" w:eastAsia="Times New Roman" w:hAnsi="Times New Roman" w:cs="Times New Roman"/>
          <w:sz w:val="21"/>
          <w:szCs w:val="21"/>
          <w:lang w:val="en-US"/>
        </w:rPr>
        <w:t xml:space="preserve">The same rules apply when inserting </w:t>
      </w:r>
      <w:r w:rsidRPr="007942C3">
        <w:rPr>
          <w:rFonts w:ascii="Times New Roman" w:eastAsia="Times New Roman" w:hAnsi="Times New Roman" w:cs="Times New Roman"/>
          <w:sz w:val="21"/>
          <w:szCs w:val="21"/>
          <w:lang w:val="en-US"/>
        </w:rPr>
        <w:t xml:space="preserve">tables, charts etc. </w:t>
      </w:r>
      <w:r>
        <w:rPr>
          <w:rFonts w:ascii="Times New Roman" w:eastAsia="Times New Roman" w:hAnsi="Times New Roman" w:cs="Times New Roman"/>
          <w:sz w:val="21"/>
          <w:szCs w:val="21"/>
          <w:lang w:val="en-US"/>
        </w:rPr>
        <w:t xml:space="preserve">They </w:t>
      </w:r>
      <w:r w:rsidRPr="007942C3">
        <w:rPr>
          <w:rFonts w:ascii="Times New Roman" w:eastAsia="Times New Roman" w:hAnsi="Times New Roman" w:cs="Times New Roman"/>
          <w:sz w:val="21"/>
          <w:szCs w:val="21"/>
          <w:lang w:val="en-US"/>
        </w:rPr>
        <w:t>should be numbered, titled and, if applicable, involve information about their source.</w:t>
      </w:r>
      <w:r>
        <w:rPr>
          <w:rFonts w:ascii="Times New Roman" w:eastAsia="Times New Roman" w:hAnsi="Times New Roman" w:cs="Times New Roman"/>
          <w:sz w:val="21"/>
          <w:szCs w:val="21"/>
          <w:lang w:val="en-US"/>
        </w:rPr>
        <w:t xml:space="preserve"> An example of chart can be found below: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980"/>
        <w:gridCol w:w="1268"/>
        <w:gridCol w:w="1268"/>
        <w:gridCol w:w="1268"/>
      </w:tblGrid>
      <w:tr w:rsidR="007942C3" w14:paraId="63836027" w14:textId="77777777" w:rsidTr="00525B67">
        <w:trPr>
          <w:trHeight w:val="932"/>
        </w:trPr>
        <w:tc>
          <w:tcPr>
            <w:tcW w:w="1555" w:type="dxa"/>
            <w:shd w:val="clear" w:color="auto" w:fill="FFE599" w:themeFill="accent4" w:themeFillTint="66"/>
          </w:tcPr>
          <w:p w14:paraId="09043149" w14:textId="380F8E5C" w:rsidR="007942C3" w:rsidRPr="00525B67" w:rsidRDefault="00525B67" w:rsidP="00525B6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525B67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Number of </w:t>
            </w:r>
            <w:proofErr w:type="spellStart"/>
            <w:r w:rsidRPr="00525B67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Comiket</w:t>
            </w:r>
            <w:proofErr w:type="spellEnd"/>
            <w:r w:rsidRPr="00525B67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attendees/Yea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r</w:t>
            </w:r>
          </w:p>
        </w:tc>
        <w:tc>
          <w:tcPr>
            <w:tcW w:w="980" w:type="dxa"/>
            <w:shd w:val="clear" w:color="auto" w:fill="FFE599" w:themeFill="accent4" w:themeFillTint="66"/>
          </w:tcPr>
          <w:p w14:paraId="00E3726C" w14:textId="06AA067C" w:rsidR="007942C3" w:rsidRPr="00525B67" w:rsidRDefault="00525B67" w:rsidP="00525B6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2016</w:t>
            </w:r>
          </w:p>
        </w:tc>
        <w:tc>
          <w:tcPr>
            <w:tcW w:w="1268" w:type="dxa"/>
            <w:shd w:val="clear" w:color="auto" w:fill="FFE599" w:themeFill="accent4" w:themeFillTint="66"/>
          </w:tcPr>
          <w:p w14:paraId="30A955DA" w14:textId="44C6E19E" w:rsidR="007942C3" w:rsidRPr="00525B67" w:rsidRDefault="00525B67" w:rsidP="00525B6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2017</w:t>
            </w:r>
          </w:p>
        </w:tc>
        <w:tc>
          <w:tcPr>
            <w:tcW w:w="1268" w:type="dxa"/>
            <w:shd w:val="clear" w:color="auto" w:fill="FFE599" w:themeFill="accent4" w:themeFillTint="66"/>
          </w:tcPr>
          <w:p w14:paraId="6B4F6403" w14:textId="4A160CEB" w:rsidR="007942C3" w:rsidRPr="00525B67" w:rsidRDefault="00525B67" w:rsidP="00525B6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2018</w:t>
            </w:r>
          </w:p>
        </w:tc>
        <w:tc>
          <w:tcPr>
            <w:tcW w:w="1268" w:type="dxa"/>
            <w:shd w:val="clear" w:color="auto" w:fill="FFE599" w:themeFill="accent4" w:themeFillTint="66"/>
          </w:tcPr>
          <w:p w14:paraId="5FBCA7EF" w14:textId="675251A9" w:rsidR="007942C3" w:rsidRPr="00525B67" w:rsidRDefault="00525B67" w:rsidP="00525B6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2019</w:t>
            </w:r>
          </w:p>
        </w:tc>
      </w:tr>
      <w:tr w:rsidR="00525B67" w14:paraId="3B002547" w14:textId="77777777" w:rsidTr="00525B67">
        <w:trPr>
          <w:trHeight w:val="406"/>
        </w:trPr>
        <w:tc>
          <w:tcPr>
            <w:tcW w:w="1555" w:type="dxa"/>
            <w:shd w:val="clear" w:color="auto" w:fill="C5E0B3" w:themeFill="accent6" w:themeFillTint="66"/>
          </w:tcPr>
          <w:p w14:paraId="05BC9F61" w14:textId="653E4981" w:rsidR="00525B67" w:rsidRPr="00525B67" w:rsidRDefault="00525B67" w:rsidP="00B04118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Summer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edition</w:t>
            </w:r>
            <w:proofErr w:type="spellEnd"/>
          </w:p>
        </w:tc>
        <w:tc>
          <w:tcPr>
            <w:tcW w:w="980" w:type="dxa"/>
          </w:tcPr>
          <w:p w14:paraId="303AF42D" w14:textId="72A1F0BF" w:rsidR="00525B67" w:rsidRPr="00525B67" w:rsidRDefault="00525B67" w:rsidP="00525B6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530,000</w:t>
            </w:r>
          </w:p>
        </w:tc>
        <w:tc>
          <w:tcPr>
            <w:tcW w:w="1268" w:type="dxa"/>
          </w:tcPr>
          <w:p w14:paraId="60B63511" w14:textId="59D766CE" w:rsidR="00525B67" w:rsidRPr="00525B67" w:rsidRDefault="00525B67" w:rsidP="00525B6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500,000</w:t>
            </w:r>
          </w:p>
        </w:tc>
        <w:tc>
          <w:tcPr>
            <w:tcW w:w="1268" w:type="dxa"/>
          </w:tcPr>
          <w:p w14:paraId="491EBB65" w14:textId="370ACEA9" w:rsidR="00525B67" w:rsidRPr="00525B67" w:rsidRDefault="00525B67" w:rsidP="00525B6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530,000</w:t>
            </w:r>
          </w:p>
        </w:tc>
        <w:tc>
          <w:tcPr>
            <w:tcW w:w="1268" w:type="dxa"/>
          </w:tcPr>
          <w:p w14:paraId="3B07F2F3" w14:textId="1C168BB4" w:rsidR="00525B67" w:rsidRPr="00525B67" w:rsidRDefault="00525B67" w:rsidP="00525B6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730,000</w:t>
            </w:r>
          </w:p>
        </w:tc>
      </w:tr>
      <w:tr w:rsidR="007942C3" w14:paraId="61EB9B78" w14:textId="77777777" w:rsidTr="00525B67">
        <w:trPr>
          <w:trHeight w:val="427"/>
        </w:trPr>
        <w:tc>
          <w:tcPr>
            <w:tcW w:w="1555" w:type="dxa"/>
            <w:shd w:val="clear" w:color="auto" w:fill="C5E0B3" w:themeFill="accent6" w:themeFillTint="66"/>
          </w:tcPr>
          <w:p w14:paraId="420C9A53" w14:textId="15AE86EB" w:rsidR="007942C3" w:rsidRPr="00525B67" w:rsidRDefault="00525B67" w:rsidP="00B04118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Winter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edition</w:t>
            </w:r>
            <w:proofErr w:type="spellEnd"/>
          </w:p>
        </w:tc>
        <w:tc>
          <w:tcPr>
            <w:tcW w:w="980" w:type="dxa"/>
          </w:tcPr>
          <w:p w14:paraId="78893A0A" w14:textId="4D80B43D" w:rsidR="007942C3" w:rsidRPr="00525B67" w:rsidRDefault="00525B67" w:rsidP="00525B6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550,000</w:t>
            </w:r>
          </w:p>
        </w:tc>
        <w:tc>
          <w:tcPr>
            <w:tcW w:w="1268" w:type="dxa"/>
          </w:tcPr>
          <w:p w14:paraId="4384944F" w14:textId="6F37F763" w:rsidR="007942C3" w:rsidRPr="00525B67" w:rsidRDefault="00525B67" w:rsidP="00525B6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550,000</w:t>
            </w:r>
          </w:p>
        </w:tc>
        <w:tc>
          <w:tcPr>
            <w:tcW w:w="1268" w:type="dxa"/>
          </w:tcPr>
          <w:p w14:paraId="503A6C25" w14:textId="47D6A0C4" w:rsidR="007942C3" w:rsidRPr="00525B67" w:rsidRDefault="00525B67" w:rsidP="00525B6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570,000</w:t>
            </w:r>
          </w:p>
        </w:tc>
        <w:tc>
          <w:tcPr>
            <w:tcW w:w="1268" w:type="dxa"/>
          </w:tcPr>
          <w:p w14:paraId="6C53B249" w14:textId="45EE5965" w:rsidR="007942C3" w:rsidRPr="00525B67" w:rsidRDefault="00525B67" w:rsidP="00525B67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750,000</w:t>
            </w:r>
          </w:p>
        </w:tc>
      </w:tr>
    </w:tbl>
    <w:p w14:paraId="1394DA79" w14:textId="0F082381" w:rsidR="007942C3" w:rsidRDefault="00525B67" w:rsidP="00B04118">
      <w:pPr>
        <w:jc w:val="both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 w:rsidRPr="00525B67">
        <w:rPr>
          <w:rFonts w:ascii="Times New Roman" w:eastAsia="Times New Roman" w:hAnsi="Times New Roman" w:cs="Times New Roman"/>
          <w:sz w:val="21"/>
          <w:szCs w:val="21"/>
          <w:lang w:val="en-US"/>
        </w:rPr>
        <w:t xml:space="preserve">Table 1 Numbers of </w:t>
      </w:r>
      <w:proofErr w:type="spellStart"/>
      <w:r w:rsidRPr="00525B67">
        <w:rPr>
          <w:rFonts w:ascii="Times New Roman" w:eastAsia="Times New Roman" w:hAnsi="Times New Roman" w:cs="Times New Roman"/>
          <w:sz w:val="21"/>
          <w:szCs w:val="21"/>
          <w:lang w:val="en-US"/>
        </w:rPr>
        <w:t>Comiket</w:t>
      </w:r>
      <w:proofErr w:type="spellEnd"/>
      <w:r w:rsidRPr="00525B67">
        <w:rPr>
          <w:rFonts w:ascii="Times New Roman" w:eastAsia="Times New Roman" w:hAnsi="Times New Roman" w:cs="Times New Roman"/>
          <w:sz w:val="21"/>
          <w:szCs w:val="21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val="en-US"/>
        </w:rPr>
        <w:t xml:space="preserve">attendees 2016–2019. Source: </w:t>
      </w:r>
      <w:r w:rsidR="00AE1395">
        <w:rPr>
          <w:rFonts w:ascii="Times New Roman" w:eastAsia="Times New Roman" w:hAnsi="Times New Roman" w:cs="Times New Roman"/>
          <w:sz w:val="21"/>
          <w:szCs w:val="21"/>
          <w:lang w:val="en-US"/>
        </w:rPr>
        <w:t>Comic Market 97 Report</w:t>
      </w:r>
    </w:p>
    <w:p w14:paraId="2C061AB8" w14:textId="013BC79C" w:rsidR="00AE1395" w:rsidRDefault="00AE1395" w:rsidP="00B04118">
      <w:pPr>
        <w:jc w:val="both"/>
        <w:rPr>
          <w:rFonts w:ascii="Times New Roman" w:eastAsia="Times New Roman" w:hAnsi="Times New Roman" w:cs="Times New Roman"/>
          <w:sz w:val="21"/>
          <w:szCs w:val="21"/>
          <w:lang w:val="en-US"/>
        </w:rPr>
      </w:pPr>
    </w:p>
    <w:p w14:paraId="228365A7" w14:textId="47E9D1A1" w:rsidR="00CB23DC" w:rsidRDefault="00CB23DC" w:rsidP="00B04118">
      <w:pPr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val="en-US"/>
        </w:rPr>
        <w:t>4. Glossing</w:t>
      </w:r>
    </w:p>
    <w:p w14:paraId="701BF9AF" w14:textId="275D0FC8" w:rsidR="00CB23DC" w:rsidRDefault="00CB23DC" w:rsidP="00B04118">
      <w:pPr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val="en-US"/>
        </w:rPr>
      </w:pPr>
    </w:p>
    <w:p w14:paraId="38334665" w14:textId="7832D337" w:rsidR="00CB23DC" w:rsidRPr="00660E30" w:rsidRDefault="00CB23DC" w:rsidP="00B04118">
      <w:pPr>
        <w:jc w:val="both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 w:rsidRPr="00660E30">
        <w:rPr>
          <w:rFonts w:ascii="Times New Roman" w:eastAsia="Times New Roman" w:hAnsi="Times New Roman" w:cs="Times New Roman"/>
          <w:sz w:val="21"/>
          <w:szCs w:val="21"/>
          <w:lang w:val="en-US"/>
        </w:rPr>
        <w:t xml:space="preserve">It is highly recommended that </w:t>
      </w:r>
      <w:r w:rsidR="00ED7B74" w:rsidRPr="00660E30">
        <w:rPr>
          <w:rFonts w:ascii="Times New Roman" w:eastAsia="Times New Roman" w:hAnsi="Times New Roman" w:cs="Times New Roman"/>
          <w:sz w:val="21"/>
          <w:szCs w:val="21"/>
          <w:lang w:val="en-US"/>
        </w:rPr>
        <w:t xml:space="preserve">interlinear </w:t>
      </w:r>
      <w:r w:rsidRPr="00660E30">
        <w:rPr>
          <w:rFonts w:ascii="Times New Roman" w:eastAsia="Times New Roman" w:hAnsi="Times New Roman" w:cs="Times New Roman"/>
          <w:sz w:val="21"/>
          <w:szCs w:val="21"/>
          <w:lang w:val="en-US"/>
        </w:rPr>
        <w:t>glossing of linguistic examples follows the general standards of Leipzig Glossing Rules (</w:t>
      </w:r>
      <w:r w:rsidR="00000000">
        <w:fldChar w:fldCharType="begin"/>
      </w:r>
      <w:r w:rsidR="00000000" w:rsidRPr="00CD6E52">
        <w:rPr>
          <w:lang w:val="en-US"/>
        </w:rPr>
        <w:instrText xml:space="preserve"> HYPERLINK "https://www.eva.mpg.de/lingua/resources/glossing-rules.php" </w:instrText>
      </w:r>
      <w:r w:rsidR="00000000">
        <w:fldChar w:fldCharType="separate"/>
      </w:r>
      <w:r w:rsidR="00ED7B74" w:rsidRPr="00660E30">
        <w:rPr>
          <w:rStyle w:val="Hipercze"/>
          <w:rFonts w:ascii="Times New Roman" w:eastAsia="Times New Roman" w:hAnsi="Times New Roman" w:cs="Times New Roman"/>
          <w:sz w:val="21"/>
          <w:szCs w:val="21"/>
          <w:lang w:val="en-US"/>
        </w:rPr>
        <w:t>https://www.eva.mpg.de/lingua/resources/glossing-rules.php</w:t>
      </w:r>
      <w:r w:rsidR="00000000">
        <w:rPr>
          <w:rStyle w:val="Hipercze"/>
          <w:rFonts w:ascii="Times New Roman" w:eastAsia="Times New Roman" w:hAnsi="Times New Roman" w:cs="Times New Roman"/>
          <w:sz w:val="21"/>
          <w:szCs w:val="21"/>
          <w:lang w:val="en-US"/>
        </w:rPr>
        <w:fldChar w:fldCharType="end"/>
      </w:r>
      <w:r w:rsidRPr="00660E30">
        <w:rPr>
          <w:rFonts w:ascii="Times New Roman" w:eastAsia="Times New Roman" w:hAnsi="Times New Roman" w:cs="Times New Roman"/>
          <w:sz w:val="21"/>
          <w:szCs w:val="21"/>
          <w:lang w:val="en-US"/>
        </w:rPr>
        <w:t>).</w:t>
      </w:r>
    </w:p>
    <w:p w14:paraId="4BDCC7CA" w14:textId="361959A1" w:rsidR="00ED7B74" w:rsidRDefault="00ED7B74" w:rsidP="00B04118">
      <w:pPr>
        <w:jc w:val="both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 w:rsidRPr="00660E30">
        <w:rPr>
          <w:rFonts w:ascii="Times New Roman" w:eastAsia="Times New Roman" w:hAnsi="Times New Roman" w:cs="Times New Roman"/>
          <w:sz w:val="21"/>
          <w:szCs w:val="21"/>
          <w:lang w:val="en-US"/>
        </w:rPr>
        <w:lastRenderedPageBreak/>
        <w:t>We ask you to format your glosses in tables and remove the borders</w:t>
      </w:r>
      <w:r>
        <w:rPr>
          <w:rFonts w:ascii="Times New Roman" w:eastAsia="Times New Roman" w:hAnsi="Times New Roman" w:cs="Times New Roman"/>
          <w:sz w:val="21"/>
          <w:szCs w:val="21"/>
          <w:lang w:val="en-US"/>
        </w:rPr>
        <w:t xml:space="preserve"> afterwards</w:t>
      </w:r>
      <w:r w:rsidRPr="00660E30">
        <w:rPr>
          <w:rFonts w:ascii="Times New Roman" w:eastAsia="Times New Roman" w:hAnsi="Times New Roman" w:cs="Times New Roman"/>
          <w:sz w:val="21"/>
          <w:szCs w:val="21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1"/>
          <w:szCs w:val="21"/>
          <w:lang w:val="en-US"/>
        </w:rPr>
        <w:t>This is to ensure the correct spacing and alignment of glosses with the linguistic material.</w:t>
      </w:r>
    </w:p>
    <w:p w14:paraId="05904FEE" w14:textId="07F50EBE" w:rsidR="00AA2E80" w:rsidRDefault="00AA2E80" w:rsidP="00B04118">
      <w:pPr>
        <w:jc w:val="both"/>
        <w:rPr>
          <w:rFonts w:ascii="Times New Roman" w:eastAsia="Times New Roman" w:hAnsi="Times New Roman" w:cs="Times New Roman"/>
          <w:sz w:val="21"/>
          <w:szCs w:val="21"/>
          <w:lang w:val="en-US"/>
        </w:rPr>
      </w:pPr>
    </w:p>
    <w:p w14:paraId="5F43377C" w14:textId="0F3CCA94" w:rsidR="00AA2E80" w:rsidRDefault="00AA2E80" w:rsidP="00B04118">
      <w:pPr>
        <w:jc w:val="both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>
        <w:rPr>
          <w:rFonts w:ascii="Times New Roman" w:eastAsia="Times New Roman" w:hAnsi="Times New Roman" w:cs="Times New Roman"/>
          <w:sz w:val="21"/>
          <w:szCs w:val="21"/>
          <w:lang w:val="en-US"/>
        </w:rPr>
        <w:t>An example before removing the table borders:</w:t>
      </w:r>
    </w:p>
    <w:p w14:paraId="466A507C" w14:textId="77777777" w:rsidR="00AA2E80" w:rsidRDefault="00AA2E80" w:rsidP="00B04118">
      <w:pPr>
        <w:jc w:val="both"/>
        <w:rPr>
          <w:rFonts w:ascii="Times New Roman" w:eastAsia="Times New Roman" w:hAnsi="Times New Roman" w:cs="Times New Roman"/>
          <w:sz w:val="21"/>
          <w:szCs w:val="21"/>
          <w:lang w:val="en-US"/>
        </w:rPr>
      </w:pPr>
    </w:p>
    <w:tbl>
      <w:tblPr>
        <w:tblW w:w="7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1984"/>
        <w:gridCol w:w="4469"/>
      </w:tblGrid>
      <w:tr w:rsidR="00AA2E80" w:rsidRPr="00AA2E80" w14:paraId="5B4D7544" w14:textId="77777777" w:rsidTr="00660E30">
        <w:trPr>
          <w:trHeight w:val="202"/>
        </w:trPr>
        <w:tc>
          <w:tcPr>
            <w:tcW w:w="988" w:type="dxa"/>
          </w:tcPr>
          <w:p w14:paraId="4DBB5D66" w14:textId="28BE3D64" w:rsidR="00AA2E80" w:rsidRPr="00AA2E80" w:rsidRDefault="00AA2E80" w:rsidP="00AA2E80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4.-1.</w:t>
            </w:r>
          </w:p>
        </w:tc>
        <w:tc>
          <w:tcPr>
            <w:tcW w:w="1984" w:type="dxa"/>
          </w:tcPr>
          <w:p w14:paraId="27FAE8C0" w14:textId="77777777" w:rsidR="00AA2E80" w:rsidRPr="00AA2E80" w:rsidRDefault="00AA2E80" w:rsidP="00AA2E80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AA2E80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Anga</w:t>
            </w:r>
            <w:proofErr w:type="spellEnd"/>
            <w:r w:rsidRPr="00AA2E80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-a</w:t>
            </w:r>
          </w:p>
        </w:tc>
        <w:tc>
          <w:tcPr>
            <w:tcW w:w="4469" w:type="dxa"/>
            <w:vAlign w:val="bottom"/>
          </w:tcPr>
          <w:p w14:paraId="5FBFC74B" w14:textId="77777777" w:rsidR="00AA2E80" w:rsidRPr="00AA2E80" w:rsidRDefault="00AA2E80" w:rsidP="00AA2E80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AA2E80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juːzz-u-ba</w:t>
            </w:r>
            <w:proofErr w:type="spellEnd"/>
            <w:r w:rsidRPr="00AA2E80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</w:p>
        </w:tc>
      </w:tr>
      <w:tr w:rsidR="00AA2E80" w:rsidRPr="00AA2E80" w14:paraId="4B8F9B1F" w14:textId="77777777" w:rsidTr="00660E30">
        <w:trPr>
          <w:trHeight w:val="202"/>
        </w:trPr>
        <w:tc>
          <w:tcPr>
            <w:tcW w:w="988" w:type="dxa"/>
          </w:tcPr>
          <w:p w14:paraId="4598968E" w14:textId="77777777" w:rsidR="00AA2E80" w:rsidRPr="00AA2E80" w:rsidRDefault="00AA2E80" w:rsidP="00AA2E80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984" w:type="dxa"/>
          </w:tcPr>
          <w:p w14:paraId="09D4B229" w14:textId="77777777" w:rsidR="00AA2E80" w:rsidRPr="00AA2E80" w:rsidRDefault="00AA2E80" w:rsidP="00AA2E80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AA2E80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older sister-TOP</w:t>
            </w:r>
          </w:p>
        </w:tc>
        <w:tc>
          <w:tcPr>
            <w:tcW w:w="4469" w:type="dxa"/>
            <w:vAlign w:val="bottom"/>
          </w:tcPr>
          <w:p w14:paraId="3FC389F0" w14:textId="77777777" w:rsidR="00AA2E80" w:rsidRPr="00AA2E80" w:rsidRDefault="00AA2E80" w:rsidP="00AA2E80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AA2E80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supper-ACC-TOP</w:t>
            </w:r>
          </w:p>
        </w:tc>
      </w:tr>
      <w:tr w:rsidR="00AA2E80" w:rsidRPr="00CD6E52" w14:paraId="0841A3F0" w14:textId="77777777" w:rsidTr="00660E30">
        <w:trPr>
          <w:trHeight w:val="202"/>
        </w:trPr>
        <w:tc>
          <w:tcPr>
            <w:tcW w:w="7441" w:type="dxa"/>
            <w:gridSpan w:val="3"/>
          </w:tcPr>
          <w:p w14:paraId="5F3ED36B" w14:textId="77777777" w:rsidR="00AA2E80" w:rsidRPr="00AA2E80" w:rsidRDefault="00AA2E80" w:rsidP="00AA2E80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AA2E80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‘My big sister can make supper in 30 minutes.’</w:t>
            </w:r>
          </w:p>
        </w:tc>
      </w:tr>
    </w:tbl>
    <w:p w14:paraId="14CE3D53" w14:textId="77777777" w:rsidR="00AA2E80" w:rsidRDefault="00AA2E80" w:rsidP="00B04118">
      <w:pPr>
        <w:jc w:val="both"/>
        <w:rPr>
          <w:rFonts w:ascii="Times New Roman" w:eastAsia="Times New Roman" w:hAnsi="Times New Roman" w:cs="Times New Roman"/>
          <w:sz w:val="21"/>
          <w:szCs w:val="21"/>
          <w:lang w:val="en-US"/>
        </w:rPr>
      </w:pPr>
    </w:p>
    <w:p w14:paraId="34ED4181" w14:textId="48F810A3" w:rsidR="00ED7B74" w:rsidRDefault="00AA2E80" w:rsidP="00B04118">
      <w:pPr>
        <w:jc w:val="both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>
        <w:rPr>
          <w:rFonts w:ascii="Times New Roman" w:eastAsia="Times New Roman" w:hAnsi="Times New Roman" w:cs="Times New Roman"/>
          <w:sz w:val="21"/>
          <w:szCs w:val="21"/>
          <w:lang w:val="en-US"/>
        </w:rPr>
        <w:t>and after removing the table borders:</w:t>
      </w:r>
    </w:p>
    <w:p w14:paraId="6B6FD3DD" w14:textId="3BA30A3C" w:rsidR="00AA2E80" w:rsidRDefault="00AA2E80" w:rsidP="00B04118">
      <w:pPr>
        <w:jc w:val="both"/>
        <w:rPr>
          <w:rFonts w:ascii="Times New Roman" w:eastAsia="Times New Roman" w:hAnsi="Times New Roman" w:cs="Times New Roman"/>
          <w:sz w:val="21"/>
          <w:szCs w:val="21"/>
          <w:lang w:val="en-US"/>
        </w:rPr>
      </w:pPr>
    </w:p>
    <w:tbl>
      <w:tblPr>
        <w:tblW w:w="7441" w:type="dxa"/>
        <w:tblLayout w:type="fixed"/>
        <w:tblLook w:val="0400" w:firstRow="0" w:lastRow="0" w:firstColumn="0" w:lastColumn="0" w:noHBand="0" w:noVBand="1"/>
      </w:tblPr>
      <w:tblGrid>
        <w:gridCol w:w="988"/>
        <w:gridCol w:w="1984"/>
        <w:gridCol w:w="4469"/>
      </w:tblGrid>
      <w:tr w:rsidR="00AA2E80" w:rsidRPr="00AA2E80" w14:paraId="13749702" w14:textId="77777777" w:rsidTr="00AA2E80">
        <w:trPr>
          <w:trHeight w:val="202"/>
        </w:trPr>
        <w:tc>
          <w:tcPr>
            <w:tcW w:w="988" w:type="dxa"/>
          </w:tcPr>
          <w:p w14:paraId="661454A0" w14:textId="77777777" w:rsidR="00AA2E80" w:rsidRPr="00AA2E80" w:rsidRDefault="00AA2E80" w:rsidP="00C37CF3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4.-1.</w:t>
            </w:r>
          </w:p>
        </w:tc>
        <w:tc>
          <w:tcPr>
            <w:tcW w:w="1984" w:type="dxa"/>
          </w:tcPr>
          <w:p w14:paraId="34FF69A6" w14:textId="77777777" w:rsidR="00AA2E80" w:rsidRPr="00AA2E80" w:rsidRDefault="00AA2E80" w:rsidP="00C37CF3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AA2E80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Anga</w:t>
            </w:r>
            <w:proofErr w:type="spellEnd"/>
            <w:r w:rsidRPr="00AA2E80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-a</w:t>
            </w:r>
          </w:p>
        </w:tc>
        <w:tc>
          <w:tcPr>
            <w:tcW w:w="4469" w:type="dxa"/>
            <w:vAlign w:val="bottom"/>
          </w:tcPr>
          <w:p w14:paraId="4584D1E2" w14:textId="77777777" w:rsidR="00AA2E80" w:rsidRPr="00AA2E80" w:rsidRDefault="00AA2E80" w:rsidP="00C37CF3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AA2E80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juːzz-u-ba</w:t>
            </w:r>
            <w:proofErr w:type="spellEnd"/>
            <w:r w:rsidRPr="00AA2E80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</w:p>
        </w:tc>
      </w:tr>
      <w:tr w:rsidR="00AA2E80" w:rsidRPr="00AA2E80" w14:paraId="4EB253B0" w14:textId="77777777" w:rsidTr="00AA2E80">
        <w:trPr>
          <w:trHeight w:val="202"/>
        </w:trPr>
        <w:tc>
          <w:tcPr>
            <w:tcW w:w="988" w:type="dxa"/>
          </w:tcPr>
          <w:p w14:paraId="7AD1DB46" w14:textId="77777777" w:rsidR="00AA2E80" w:rsidRPr="00AA2E80" w:rsidRDefault="00AA2E80" w:rsidP="00C37CF3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984" w:type="dxa"/>
          </w:tcPr>
          <w:p w14:paraId="5FD60B6E" w14:textId="77777777" w:rsidR="00AA2E80" w:rsidRPr="00AA2E80" w:rsidRDefault="00AA2E80" w:rsidP="00C37CF3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AA2E80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older sister-TOP</w:t>
            </w:r>
          </w:p>
        </w:tc>
        <w:tc>
          <w:tcPr>
            <w:tcW w:w="4469" w:type="dxa"/>
            <w:vAlign w:val="bottom"/>
          </w:tcPr>
          <w:p w14:paraId="318176AB" w14:textId="77777777" w:rsidR="00AA2E80" w:rsidRPr="00AA2E80" w:rsidRDefault="00AA2E80" w:rsidP="00C37CF3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AA2E80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supper-ACC-TOP</w:t>
            </w:r>
          </w:p>
        </w:tc>
      </w:tr>
      <w:tr w:rsidR="00AA2E80" w:rsidRPr="00CD6E52" w14:paraId="2BA8A742" w14:textId="77777777" w:rsidTr="00660E30">
        <w:trPr>
          <w:trHeight w:val="202"/>
        </w:trPr>
        <w:tc>
          <w:tcPr>
            <w:tcW w:w="7441" w:type="dxa"/>
            <w:gridSpan w:val="3"/>
          </w:tcPr>
          <w:p w14:paraId="2A41716A" w14:textId="77777777" w:rsidR="00AA2E80" w:rsidRPr="00AA2E80" w:rsidRDefault="00AA2E80" w:rsidP="00C37CF3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AA2E80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‘My big sister can make supper in 30 minutes.’</w:t>
            </w:r>
          </w:p>
        </w:tc>
      </w:tr>
    </w:tbl>
    <w:p w14:paraId="78CC6687" w14:textId="77777777" w:rsidR="00AA2E80" w:rsidRDefault="00AA2E80" w:rsidP="00B04118">
      <w:pPr>
        <w:jc w:val="both"/>
        <w:rPr>
          <w:rFonts w:ascii="Times New Roman" w:eastAsia="Times New Roman" w:hAnsi="Times New Roman" w:cs="Times New Roman"/>
          <w:sz w:val="21"/>
          <w:szCs w:val="21"/>
          <w:lang w:val="en-US"/>
        </w:rPr>
      </w:pPr>
    </w:p>
    <w:p w14:paraId="101FB514" w14:textId="77777777" w:rsidR="00AA2E80" w:rsidRDefault="00AA2E80" w:rsidP="00B04118">
      <w:pPr>
        <w:jc w:val="both"/>
        <w:rPr>
          <w:rFonts w:ascii="Times New Roman" w:eastAsia="Times New Roman" w:hAnsi="Times New Roman" w:cs="Times New Roman"/>
          <w:sz w:val="21"/>
          <w:szCs w:val="21"/>
          <w:lang w:val="en-US"/>
        </w:rPr>
      </w:pPr>
    </w:p>
    <w:p w14:paraId="0398B3BA" w14:textId="0DBA08B8" w:rsidR="00ED7B74" w:rsidRPr="00660E30" w:rsidRDefault="00ED7B74" w:rsidP="00B04118">
      <w:pPr>
        <w:jc w:val="both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 w:rsidRPr="00660E30">
        <w:rPr>
          <w:rFonts w:ascii="Times New Roman" w:eastAsia="Times New Roman" w:hAnsi="Times New Roman" w:cs="Times New Roman"/>
          <w:sz w:val="21"/>
          <w:szCs w:val="21"/>
          <w:lang w:val="en-US"/>
        </w:rPr>
        <w:t>Also, make sure to enumerate your examples.</w:t>
      </w:r>
    </w:p>
    <w:p w14:paraId="738A57A9" w14:textId="77777777" w:rsidR="00CB23DC" w:rsidRDefault="00CB23DC" w:rsidP="00B04118">
      <w:pPr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val="en-US"/>
        </w:rPr>
      </w:pPr>
    </w:p>
    <w:p w14:paraId="6D655913" w14:textId="4646BB11" w:rsidR="00AE1395" w:rsidRPr="00AE1395" w:rsidRDefault="00AE1395" w:rsidP="00B04118">
      <w:pPr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val="en-US"/>
        </w:rPr>
      </w:pPr>
      <w:r w:rsidRPr="00AE1395">
        <w:rPr>
          <w:rFonts w:ascii="Times New Roman" w:eastAsia="Times New Roman" w:hAnsi="Times New Roman" w:cs="Times New Roman"/>
          <w:b/>
          <w:bCs/>
          <w:sz w:val="21"/>
          <w:szCs w:val="21"/>
          <w:lang w:val="en-US"/>
        </w:rPr>
        <w:t>Conclusions</w:t>
      </w:r>
    </w:p>
    <w:p w14:paraId="4B379B80" w14:textId="63F2D46C" w:rsidR="009865A9" w:rsidRDefault="00AE1395" w:rsidP="00B04118">
      <w:pPr>
        <w:jc w:val="both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>
        <w:rPr>
          <w:rFonts w:ascii="Times New Roman" w:eastAsia="Times New Roman" w:hAnsi="Times New Roman" w:cs="Times New Roman"/>
          <w:sz w:val="21"/>
          <w:szCs w:val="21"/>
          <w:lang w:val="en-US"/>
        </w:rPr>
        <w:t xml:space="preserve">We hope that this template will </w:t>
      </w:r>
      <w:r w:rsidR="005564C6">
        <w:rPr>
          <w:rFonts w:ascii="Times New Roman" w:eastAsia="Times New Roman" w:hAnsi="Times New Roman" w:cs="Times New Roman"/>
          <w:sz w:val="21"/>
          <w:szCs w:val="21"/>
          <w:lang w:val="en-US"/>
        </w:rPr>
        <w:t xml:space="preserve">provide you </w:t>
      </w:r>
      <w:r w:rsidR="00D05CDD">
        <w:rPr>
          <w:rFonts w:ascii="Times New Roman" w:eastAsia="Times New Roman" w:hAnsi="Times New Roman" w:cs="Times New Roman"/>
          <w:sz w:val="21"/>
          <w:szCs w:val="21"/>
          <w:lang w:val="en-US"/>
        </w:rPr>
        <w:t xml:space="preserve">with help when preparing your manuscript for submission to </w:t>
      </w:r>
      <w:r w:rsidR="00D05CDD" w:rsidRPr="00D05CDD">
        <w:rPr>
          <w:rFonts w:ascii="Times New Roman" w:eastAsia="Times New Roman" w:hAnsi="Times New Roman" w:cs="Times New Roman"/>
          <w:i/>
          <w:iCs/>
          <w:sz w:val="21"/>
          <w:szCs w:val="21"/>
          <w:lang w:val="en-US"/>
        </w:rPr>
        <w:t xml:space="preserve">Silva </w:t>
      </w:r>
      <w:proofErr w:type="spellStart"/>
      <w:r w:rsidR="00D05CDD" w:rsidRPr="00D05CDD">
        <w:rPr>
          <w:rFonts w:ascii="Times New Roman" w:eastAsia="Times New Roman" w:hAnsi="Times New Roman" w:cs="Times New Roman"/>
          <w:i/>
          <w:iCs/>
          <w:sz w:val="21"/>
          <w:szCs w:val="21"/>
          <w:lang w:val="en-US"/>
        </w:rPr>
        <w:t>Iaponicrum</w:t>
      </w:r>
      <w:proofErr w:type="spellEnd"/>
      <w:r w:rsidR="00D05CDD">
        <w:rPr>
          <w:rFonts w:ascii="Times New Roman" w:eastAsia="Times New Roman" w:hAnsi="Times New Roman" w:cs="Times New Roman"/>
          <w:sz w:val="21"/>
          <w:szCs w:val="21"/>
          <w:lang w:val="en-US"/>
        </w:rPr>
        <w:t xml:space="preserve">. Detail information concerning references can be found on the journal’s website. Below you will find </w:t>
      </w:r>
      <w:r w:rsidR="000E6644">
        <w:rPr>
          <w:rFonts w:ascii="Times New Roman" w:eastAsia="Times New Roman" w:hAnsi="Times New Roman" w:cs="Times New Roman"/>
          <w:sz w:val="21"/>
          <w:szCs w:val="21"/>
          <w:lang w:val="en-US"/>
        </w:rPr>
        <w:t>a brief example of references. Each position should be separated with one empty line, no additional spacing.</w:t>
      </w:r>
    </w:p>
    <w:p w14:paraId="56D0E3D9" w14:textId="26C1CD22" w:rsidR="000E6644" w:rsidRDefault="000E6644" w:rsidP="00B04118">
      <w:pPr>
        <w:jc w:val="both"/>
        <w:rPr>
          <w:rFonts w:ascii="Times New Roman" w:eastAsia="Times New Roman" w:hAnsi="Times New Roman" w:cs="Times New Roman"/>
          <w:sz w:val="21"/>
          <w:szCs w:val="21"/>
          <w:lang w:val="en-US"/>
        </w:rPr>
      </w:pPr>
    </w:p>
    <w:p w14:paraId="233293DE" w14:textId="77777777" w:rsidR="00EC760F" w:rsidRDefault="00EC760F" w:rsidP="00B04118">
      <w:pPr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val="en-US"/>
        </w:rPr>
      </w:pPr>
    </w:p>
    <w:p w14:paraId="75ED87FB" w14:textId="77777777" w:rsidR="00EC760F" w:rsidRDefault="00EC760F" w:rsidP="00B04118">
      <w:pPr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val="en-US"/>
        </w:rPr>
      </w:pPr>
    </w:p>
    <w:p w14:paraId="11C26840" w14:textId="3486A072" w:rsidR="00EC760F" w:rsidRDefault="00EC760F" w:rsidP="00B04118">
      <w:pPr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val="en-US"/>
        </w:rPr>
        <w:t>Abbreviations</w:t>
      </w:r>
    </w:p>
    <w:p w14:paraId="50AF267E" w14:textId="3593858A" w:rsidR="00EC760F" w:rsidRPr="00EC760F" w:rsidRDefault="00EC760F" w:rsidP="00B04118">
      <w:pPr>
        <w:jc w:val="both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 w:rsidRPr="00EC760F">
        <w:rPr>
          <w:rFonts w:ascii="Times New Roman" w:eastAsia="Times New Roman" w:hAnsi="Times New Roman" w:cs="Times New Roman"/>
          <w:sz w:val="21"/>
          <w:szCs w:val="21"/>
          <w:lang w:val="en-US"/>
        </w:rPr>
        <w:t>PBR</w:t>
      </w:r>
      <w:r w:rsidRPr="00EC760F">
        <w:rPr>
          <w:rFonts w:ascii="Times New Roman" w:eastAsia="Times New Roman" w:hAnsi="Times New Roman" w:cs="Times New Roman"/>
          <w:sz w:val="21"/>
          <w:szCs w:val="21"/>
          <w:lang w:val="en-US"/>
        </w:rPr>
        <w:tab/>
        <w:t>Placed Before References</w:t>
      </w:r>
    </w:p>
    <w:p w14:paraId="0F44486F" w14:textId="77777777" w:rsidR="00EC760F" w:rsidRDefault="00EC760F" w:rsidP="00B04118">
      <w:pPr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val="en-US"/>
        </w:rPr>
      </w:pPr>
    </w:p>
    <w:p w14:paraId="73E747E6" w14:textId="7B809796" w:rsidR="000E6644" w:rsidRPr="000E6644" w:rsidRDefault="000E6644" w:rsidP="00B04118">
      <w:pPr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val="en-US"/>
        </w:rPr>
      </w:pPr>
      <w:r w:rsidRPr="000E6644">
        <w:rPr>
          <w:rFonts w:ascii="Times New Roman" w:eastAsia="Times New Roman" w:hAnsi="Times New Roman" w:cs="Times New Roman"/>
          <w:b/>
          <w:bCs/>
          <w:sz w:val="21"/>
          <w:szCs w:val="21"/>
          <w:lang w:val="en-US"/>
        </w:rPr>
        <w:t>References</w:t>
      </w:r>
    </w:p>
    <w:p w14:paraId="2C9523A0" w14:textId="77777777" w:rsidR="000E6644" w:rsidRPr="00660E30" w:rsidRDefault="000E6644" w:rsidP="000E6644">
      <w:pPr>
        <w:ind w:hanging="2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highlight w:val="white"/>
          <w:lang w:val="en-US"/>
        </w:rPr>
      </w:pPr>
      <w:r w:rsidRPr="00660E30">
        <w:rPr>
          <w:rFonts w:ascii="Times New Roman" w:eastAsia="Times New Roman" w:hAnsi="Times New Roman" w:cs="Times New Roman"/>
          <w:color w:val="000000" w:themeColor="text1"/>
          <w:sz w:val="21"/>
          <w:szCs w:val="21"/>
          <w:highlight w:val="white"/>
          <w:lang w:val="en-US"/>
        </w:rPr>
        <w:t xml:space="preserve">Aizawa, </w:t>
      </w:r>
      <w:proofErr w:type="spellStart"/>
      <w:r w:rsidRPr="00660E30">
        <w:rPr>
          <w:rFonts w:ascii="Times New Roman" w:eastAsia="Times New Roman" w:hAnsi="Times New Roman" w:cs="Times New Roman"/>
          <w:color w:val="000000" w:themeColor="text1"/>
          <w:sz w:val="21"/>
          <w:szCs w:val="21"/>
          <w:highlight w:val="white"/>
          <w:lang w:val="en-US"/>
        </w:rPr>
        <w:t>Nobuhiro</w:t>
      </w:r>
      <w:proofErr w:type="spellEnd"/>
      <w:r w:rsidRPr="00660E30">
        <w:rPr>
          <w:rFonts w:ascii="Times New Roman" w:eastAsia="Times New Roman" w:hAnsi="Times New Roman" w:cs="Times New Roman"/>
          <w:color w:val="000000" w:themeColor="text1"/>
          <w:sz w:val="21"/>
          <w:szCs w:val="21"/>
          <w:highlight w:val="white"/>
          <w:lang w:val="en-US"/>
        </w:rPr>
        <w:t xml:space="preserve"> 2019. “How immigration will change Japanese politics”. </w:t>
      </w:r>
      <w:r w:rsidRPr="00660E30">
        <w:rPr>
          <w:rFonts w:ascii="Times New Roman" w:eastAsia="Times New Roman" w:hAnsi="Times New Roman" w:cs="Times New Roman"/>
          <w:i/>
          <w:color w:val="000000" w:themeColor="text1"/>
          <w:sz w:val="21"/>
          <w:szCs w:val="21"/>
          <w:highlight w:val="white"/>
          <w:lang w:val="en-US"/>
        </w:rPr>
        <w:t>East Asia Forum</w:t>
      </w:r>
      <w:r w:rsidRPr="00660E30">
        <w:rPr>
          <w:rFonts w:ascii="Times New Roman" w:eastAsia="Times New Roman" w:hAnsi="Times New Roman" w:cs="Times New Roman"/>
          <w:color w:val="000000" w:themeColor="text1"/>
          <w:sz w:val="21"/>
          <w:szCs w:val="21"/>
          <w:highlight w:val="white"/>
          <w:lang w:val="en-US"/>
        </w:rPr>
        <w:t xml:space="preserve">, 09 November 2019. URL: </w:t>
      </w:r>
      <w:r w:rsidR="00000000">
        <w:fldChar w:fldCharType="begin"/>
      </w:r>
      <w:r w:rsidR="00000000" w:rsidRPr="00CD6E52">
        <w:rPr>
          <w:lang w:val="en-US"/>
        </w:rPr>
        <w:instrText xml:space="preserve"> HYPERLINK "https://www.eastasiaforum.org/2019/11/09/how-immigration-will-change-japanese-politics/" \h </w:instrText>
      </w:r>
      <w:r w:rsidR="00000000">
        <w:fldChar w:fldCharType="separate"/>
      </w:r>
      <w:r w:rsidRPr="00660E30">
        <w:rPr>
          <w:rFonts w:ascii="Times New Roman" w:eastAsia="Times New Roman" w:hAnsi="Times New Roman" w:cs="Times New Roman"/>
          <w:color w:val="000000" w:themeColor="text1"/>
          <w:sz w:val="21"/>
          <w:szCs w:val="21"/>
          <w:highlight w:val="white"/>
          <w:lang w:val="en-US"/>
        </w:rPr>
        <w:t>https://www.eastasiaforum.org/2019/11/09/how-immigration-will-change-japanese-politics/</w:t>
      </w:r>
      <w:r w:rsidR="00000000">
        <w:rPr>
          <w:rFonts w:ascii="Times New Roman" w:eastAsia="Times New Roman" w:hAnsi="Times New Roman" w:cs="Times New Roman"/>
          <w:color w:val="000000" w:themeColor="text1"/>
          <w:sz w:val="21"/>
          <w:szCs w:val="21"/>
          <w:highlight w:val="white"/>
          <w:lang w:val="en-US"/>
        </w:rPr>
        <w:fldChar w:fldCharType="end"/>
      </w:r>
      <w:r w:rsidRPr="00660E30">
        <w:rPr>
          <w:rFonts w:ascii="Times New Roman" w:eastAsia="Times New Roman" w:hAnsi="Times New Roman" w:cs="Times New Roman"/>
          <w:color w:val="000000" w:themeColor="text1"/>
          <w:sz w:val="21"/>
          <w:szCs w:val="21"/>
          <w:highlight w:val="white"/>
          <w:lang w:val="en-US"/>
        </w:rPr>
        <w:t xml:space="preserve"> [access date: 31 August 2021].</w:t>
      </w:r>
    </w:p>
    <w:p w14:paraId="70848C76" w14:textId="77777777" w:rsidR="000E6644" w:rsidRPr="00660E30" w:rsidRDefault="000E6644" w:rsidP="000E6644">
      <w:pPr>
        <w:ind w:hanging="2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highlight w:val="white"/>
          <w:lang w:val="en-US"/>
        </w:rPr>
      </w:pPr>
    </w:p>
    <w:p w14:paraId="280D74D1" w14:textId="40C885C8" w:rsidR="000E6644" w:rsidRPr="00195372" w:rsidRDefault="000E6644" w:rsidP="000E6644">
      <w:pPr>
        <w:ind w:hanging="2"/>
        <w:jc w:val="both"/>
        <w:rPr>
          <w:rFonts w:ascii="Century" w:eastAsia="MS Mincho" w:hAnsi="Century" w:cs="MS Mincho"/>
          <w:color w:val="000000" w:themeColor="text1"/>
          <w:sz w:val="21"/>
          <w:szCs w:val="21"/>
          <w:highlight w:val="white"/>
        </w:rPr>
      </w:pPr>
      <w:r w:rsidRPr="00660E30">
        <w:rPr>
          <w:rFonts w:ascii="Times New Roman" w:eastAsia="Times New Roman" w:hAnsi="Times New Roman" w:cs="Times New Roman"/>
          <w:color w:val="000000" w:themeColor="text1"/>
          <w:sz w:val="21"/>
          <w:szCs w:val="21"/>
          <w:highlight w:val="white"/>
          <w:lang w:val="en-US"/>
        </w:rPr>
        <w:t>Akashi, Junichi 2019. “2018</w:t>
      </w:r>
      <w:r w:rsidR="00CB23DC" w:rsidRPr="00660E30">
        <w:rPr>
          <w:rFonts w:ascii="Times New Roman" w:hAnsi="Times New Roman" w:cs="Times New Roman" w:hint="eastAsia"/>
          <w:color w:val="000000" w:themeColor="text1"/>
          <w:sz w:val="21"/>
          <w:szCs w:val="21"/>
          <w:highlight w:val="white"/>
          <w:lang w:val="en-US"/>
        </w:rPr>
        <w:t>-</w:t>
      </w:r>
      <w:r w:rsidRPr="00660E30">
        <w:rPr>
          <w:rFonts w:ascii="Times New Roman" w:eastAsia="Times New Roman" w:hAnsi="Times New Roman" w:cs="Times New Roman"/>
          <w:color w:val="000000" w:themeColor="text1"/>
          <w:sz w:val="21"/>
          <w:szCs w:val="21"/>
          <w:highlight w:val="white"/>
          <w:lang w:val="en-US"/>
        </w:rPr>
        <w:t xml:space="preserve">nen </w:t>
      </w:r>
      <w:proofErr w:type="spellStart"/>
      <w:r w:rsidRPr="00660E30">
        <w:rPr>
          <w:rFonts w:ascii="Times New Roman" w:eastAsia="Times New Roman" w:hAnsi="Times New Roman" w:cs="Times New Roman"/>
          <w:color w:val="000000" w:themeColor="text1"/>
          <w:sz w:val="21"/>
          <w:szCs w:val="21"/>
          <w:highlight w:val="white"/>
          <w:lang w:val="en-US"/>
        </w:rPr>
        <w:t>nyūkan-hō</w:t>
      </w:r>
      <w:proofErr w:type="spellEnd"/>
      <w:r w:rsidRPr="00660E30">
        <w:rPr>
          <w:rFonts w:ascii="Times New Roman" w:eastAsia="Times New Roman" w:hAnsi="Times New Roman" w:cs="Times New Roman"/>
          <w:color w:val="000000" w:themeColor="text1"/>
          <w:sz w:val="21"/>
          <w:szCs w:val="21"/>
          <w:highlight w:val="white"/>
          <w:lang w:val="en-US"/>
        </w:rPr>
        <w:t xml:space="preserve"> </w:t>
      </w:r>
      <w:proofErr w:type="spellStart"/>
      <w:r w:rsidRPr="00660E30">
        <w:rPr>
          <w:rFonts w:ascii="Times New Roman" w:eastAsia="Times New Roman" w:hAnsi="Times New Roman" w:cs="Times New Roman"/>
          <w:color w:val="000000" w:themeColor="text1"/>
          <w:sz w:val="21"/>
          <w:szCs w:val="21"/>
          <w:highlight w:val="white"/>
          <w:lang w:val="en-US"/>
        </w:rPr>
        <w:t>kaisei</w:t>
      </w:r>
      <w:proofErr w:type="spellEnd"/>
      <w:r w:rsidRPr="00660E30">
        <w:rPr>
          <w:rFonts w:ascii="Times New Roman" w:eastAsia="Times New Roman" w:hAnsi="Times New Roman" w:cs="Times New Roman"/>
          <w:color w:val="000000" w:themeColor="text1"/>
          <w:sz w:val="21"/>
          <w:szCs w:val="21"/>
          <w:highlight w:val="white"/>
          <w:lang w:val="en-US"/>
        </w:rPr>
        <w:t xml:space="preserve"> ── </w:t>
      </w:r>
      <w:proofErr w:type="spellStart"/>
      <w:r w:rsidRPr="00660E30">
        <w:rPr>
          <w:rFonts w:ascii="Times New Roman" w:eastAsia="Times New Roman" w:hAnsi="Times New Roman" w:cs="Times New Roman"/>
          <w:color w:val="000000" w:themeColor="text1"/>
          <w:sz w:val="21"/>
          <w:szCs w:val="21"/>
          <w:highlight w:val="white"/>
          <w:lang w:val="en-US"/>
        </w:rPr>
        <w:t>sono</w:t>
      </w:r>
      <w:proofErr w:type="spellEnd"/>
      <w:r w:rsidRPr="00660E30">
        <w:rPr>
          <w:rFonts w:ascii="Times New Roman" w:eastAsia="Times New Roman" w:hAnsi="Times New Roman" w:cs="Times New Roman"/>
          <w:color w:val="000000" w:themeColor="text1"/>
          <w:sz w:val="21"/>
          <w:szCs w:val="21"/>
          <w:highlight w:val="white"/>
          <w:lang w:val="en-US"/>
        </w:rPr>
        <w:t xml:space="preserve"> </w:t>
      </w:r>
      <w:proofErr w:type="spellStart"/>
      <w:r w:rsidRPr="00660E30">
        <w:rPr>
          <w:rFonts w:ascii="Times New Roman" w:eastAsia="Times New Roman" w:hAnsi="Times New Roman" w:cs="Times New Roman"/>
          <w:color w:val="000000" w:themeColor="text1"/>
          <w:sz w:val="21"/>
          <w:szCs w:val="21"/>
          <w:highlight w:val="white"/>
          <w:lang w:val="en-US"/>
        </w:rPr>
        <w:t>seisakuteki</w:t>
      </w:r>
      <w:proofErr w:type="spellEnd"/>
      <w:r w:rsidRPr="00660E30">
        <w:rPr>
          <w:rFonts w:ascii="Times New Roman" w:eastAsia="Times New Roman" w:hAnsi="Times New Roman" w:cs="Times New Roman"/>
          <w:color w:val="000000" w:themeColor="text1"/>
          <w:sz w:val="21"/>
          <w:szCs w:val="21"/>
          <w:highlight w:val="white"/>
          <w:lang w:val="en-US"/>
        </w:rPr>
        <w:t xml:space="preserve"> </w:t>
      </w:r>
      <w:proofErr w:type="spellStart"/>
      <w:r w:rsidRPr="00660E30">
        <w:rPr>
          <w:rFonts w:ascii="Times New Roman" w:eastAsia="Times New Roman" w:hAnsi="Times New Roman" w:cs="Times New Roman"/>
          <w:color w:val="000000" w:themeColor="text1"/>
          <w:sz w:val="21"/>
          <w:szCs w:val="21"/>
          <w:highlight w:val="white"/>
          <w:lang w:val="en-US"/>
        </w:rPr>
        <w:t>gan’i-ni</w:t>
      </w:r>
      <w:proofErr w:type="spellEnd"/>
      <w:r w:rsidRPr="00660E30">
        <w:rPr>
          <w:rFonts w:ascii="Times New Roman" w:eastAsia="Times New Roman" w:hAnsi="Times New Roman" w:cs="Times New Roman"/>
          <w:color w:val="000000" w:themeColor="text1"/>
          <w:sz w:val="21"/>
          <w:szCs w:val="21"/>
          <w:highlight w:val="white"/>
          <w:lang w:val="en-US"/>
        </w:rPr>
        <w:t xml:space="preserve"> </w:t>
      </w:r>
      <w:proofErr w:type="spellStart"/>
      <w:r w:rsidRPr="00660E30">
        <w:rPr>
          <w:rFonts w:ascii="Times New Roman" w:eastAsia="Times New Roman" w:hAnsi="Times New Roman" w:cs="Times New Roman"/>
          <w:color w:val="000000" w:themeColor="text1"/>
          <w:sz w:val="21"/>
          <w:szCs w:val="21"/>
          <w:highlight w:val="white"/>
          <w:lang w:val="en-US"/>
        </w:rPr>
        <w:t>tsuite</w:t>
      </w:r>
      <w:proofErr w:type="spellEnd"/>
      <w:r w:rsidRPr="00660E30">
        <w:rPr>
          <w:rFonts w:ascii="Times New Roman" w:eastAsia="Times New Roman" w:hAnsi="Times New Roman" w:cs="Times New Roman"/>
          <w:color w:val="000000" w:themeColor="text1"/>
          <w:sz w:val="21"/>
          <w:szCs w:val="21"/>
          <w:highlight w:val="white"/>
          <w:lang w:val="en-US"/>
        </w:rPr>
        <w:t xml:space="preserve"> [2018 Immigration Control Act Amendment ─ on its policy implications]”. </w:t>
      </w:r>
      <w:proofErr w:type="spellStart"/>
      <w:r w:rsidRPr="00660E30">
        <w:rPr>
          <w:rFonts w:ascii="Times New Roman" w:eastAsia="Times New Roman" w:hAnsi="Times New Roman" w:cs="Times New Roman"/>
          <w:i/>
          <w:color w:val="000000" w:themeColor="text1"/>
          <w:sz w:val="21"/>
          <w:szCs w:val="21"/>
          <w:highlight w:val="white"/>
          <w:lang w:val="en-US"/>
        </w:rPr>
        <w:t>Mita</w:t>
      </w:r>
      <w:proofErr w:type="spellEnd"/>
      <w:r w:rsidRPr="00660E30">
        <w:rPr>
          <w:rFonts w:ascii="Times New Roman" w:eastAsia="Times New Roman" w:hAnsi="Times New Roman" w:cs="Times New Roman"/>
          <w:i/>
          <w:color w:val="000000" w:themeColor="text1"/>
          <w:sz w:val="21"/>
          <w:szCs w:val="21"/>
          <w:highlight w:val="white"/>
          <w:lang w:val="en-US"/>
        </w:rPr>
        <w:t xml:space="preserve"> </w:t>
      </w:r>
      <w:proofErr w:type="spellStart"/>
      <w:r w:rsidRPr="00660E30">
        <w:rPr>
          <w:rFonts w:ascii="Times New Roman" w:eastAsia="Times New Roman" w:hAnsi="Times New Roman" w:cs="Times New Roman"/>
          <w:i/>
          <w:color w:val="000000" w:themeColor="text1"/>
          <w:sz w:val="21"/>
          <w:szCs w:val="21"/>
          <w:highlight w:val="white"/>
          <w:lang w:val="en-US"/>
        </w:rPr>
        <w:t>Hy</w:t>
      </w:r>
      <w:r w:rsidRPr="00660E30">
        <w:rPr>
          <w:rFonts w:ascii="Times New Roman" w:eastAsia="Times New Roman" w:hAnsi="Times New Roman" w:cs="Times New Roman"/>
          <w:i/>
          <w:color w:val="000000" w:themeColor="text1"/>
          <w:sz w:val="21"/>
          <w:szCs w:val="21"/>
          <w:lang w:val="en-US"/>
        </w:rPr>
        <w:t>ō</w:t>
      </w:r>
      <w:r w:rsidRPr="00660E30">
        <w:rPr>
          <w:rFonts w:ascii="Times New Roman" w:eastAsia="Times New Roman" w:hAnsi="Times New Roman" w:cs="Times New Roman"/>
          <w:i/>
          <w:color w:val="000000" w:themeColor="text1"/>
          <w:sz w:val="21"/>
          <w:szCs w:val="21"/>
          <w:highlight w:val="white"/>
          <w:lang w:val="en-US"/>
        </w:rPr>
        <w:t>ron</w:t>
      </w:r>
      <w:proofErr w:type="spellEnd"/>
      <w:r w:rsidRPr="00660E30">
        <w:rPr>
          <w:rFonts w:ascii="Times New Roman" w:eastAsia="Times New Roman" w:hAnsi="Times New Roman" w:cs="Times New Roman"/>
          <w:i/>
          <w:color w:val="000000" w:themeColor="text1"/>
          <w:sz w:val="21"/>
          <w:szCs w:val="21"/>
          <w:highlight w:val="white"/>
          <w:lang w:val="en-US"/>
        </w:rPr>
        <w:t xml:space="preserve"> ONLINE</w:t>
      </w:r>
      <w:r w:rsidRPr="00660E30">
        <w:rPr>
          <w:rFonts w:ascii="Times New Roman" w:eastAsia="Times New Roman" w:hAnsi="Times New Roman" w:cs="Times New Roman"/>
          <w:color w:val="000000" w:themeColor="text1"/>
          <w:sz w:val="21"/>
          <w:szCs w:val="21"/>
          <w:highlight w:val="white"/>
          <w:lang w:val="en-US"/>
        </w:rPr>
        <w:t xml:space="preserve">, 05 July 2019. URL: </w:t>
      </w:r>
      <w:r w:rsidR="00000000">
        <w:lastRenderedPageBreak/>
        <w:fldChar w:fldCharType="begin"/>
      </w:r>
      <w:r w:rsidR="00000000" w:rsidRPr="00CD6E52">
        <w:rPr>
          <w:lang w:val="en-US"/>
        </w:rPr>
        <w:instrText xml:space="preserve"> HYPERLINK "https://www.mita-hyoron.keio.ac.jp/features/2019/07-2.html" \h </w:instrText>
      </w:r>
      <w:r w:rsidR="00000000">
        <w:fldChar w:fldCharType="separate"/>
      </w:r>
      <w:r w:rsidRPr="00660E30">
        <w:rPr>
          <w:rFonts w:ascii="Times New Roman" w:eastAsia="Times New Roman" w:hAnsi="Times New Roman" w:cs="Times New Roman"/>
          <w:color w:val="000000" w:themeColor="text1"/>
          <w:sz w:val="21"/>
          <w:szCs w:val="21"/>
          <w:highlight w:val="white"/>
          <w:lang w:val="en-US"/>
        </w:rPr>
        <w:t>https://www.mita-hyoron.keio.ac.jp/features/2019/07-2.html</w:t>
      </w:r>
      <w:r w:rsidR="00000000">
        <w:rPr>
          <w:rFonts w:ascii="Times New Roman" w:eastAsia="Times New Roman" w:hAnsi="Times New Roman" w:cs="Times New Roman"/>
          <w:color w:val="000000" w:themeColor="text1"/>
          <w:sz w:val="21"/>
          <w:szCs w:val="21"/>
          <w:highlight w:val="white"/>
          <w:lang w:val="en-US"/>
        </w:rPr>
        <w:fldChar w:fldCharType="end"/>
      </w:r>
      <w:r w:rsidRPr="00660E30">
        <w:rPr>
          <w:rFonts w:ascii="Times New Roman" w:eastAsia="Times New Roman" w:hAnsi="Times New Roman" w:cs="Times New Roman"/>
          <w:color w:val="000000" w:themeColor="text1"/>
          <w:sz w:val="21"/>
          <w:szCs w:val="21"/>
          <w:highlight w:val="white"/>
          <w:lang w:val="en-US"/>
        </w:rPr>
        <w:t xml:space="preserve"> [access date: 31 August 2021]. </w:t>
      </w:r>
      <w:r w:rsidRPr="00195372">
        <w:rPr>
          <w:rFonts w:ascii="Times New Roman" w:eastAsia="Times New Roman" w:hAnsi="Times New Roman" w:cs="Times New Roman"/>
          <w:color w:val="000000" w:themeColor="text1"/>
          <w:sz w:val="21"/>
          <w:szCs w:val="21"/>
          <w:highlight w:val="white"/>
        </w:rPr>
        <w:t xml:space="preserve">| </w:t>
      </w:r>
      <w:proofErr w:type="gramStart"/>
      <w:r w:rsidRPr="00195372">
        <w:rPr>
          <w:rFonts w:ascii="MS Mincho" w:eastAsia="MS Mincho" w:hAnsi="MS Mincho" w:cs="MS Mincho"/>
          <w:color w:val="000000" w:themeColor="text1"/>
          <w:sz w:val="21"/>
          <w:szCs w:val="21"/>
          <w:highlight w:val="white"/>
        </w:rPr>
        <w:t>明石純一.「</w:t>
      </w:r>
      <w:proofErr w:type="gramEnd"/>
      <w:r w:rsidRPr="00195372">
        <w:rPr>
          <w:rFonts w:ascii="MS Mincho" w:eastAsia="MS Mincho" w:hAnsi="MS Mincho" w:cs="MS Mincho"/>
          <w:color w:val="000000" w:themeColor="text1"/>
          <w:sz w:val="21"/>
          <w:szCs w:val="21"/>
          <w:highlight w:val="white"/>
        </w:rPr>
        <w:t>2018年入管法改正──その政策的含意について」.『三田評論ONLINE』.</w:t>
      </w:r>
    </w:p>
    <w:p w14:paraId="274749C6" w14:textId="77777777" w:rsidR="000E6644" w:rsidRPr="00195372" w:rsidRDefault="000E6644" w:rsidP="000E6644">
      <w:pPr>
        <w:ind w:hanging="2"/>
        <w:jc w:val="both"/>
        <w:rPr>
          <w:rFonts w:ascii="MS Mincho" w:eastAsia="MS Mincho" w:hAnsi="MS Mincho" w:cs="MS Mincho"/>
          <w:color w:val="000000" w:themeColor="text1"/>
          <w:sz w:val="21"/>
          <w:szCs w:val="21"/>
          <w:highlight w:val="white"/>
        </w:rPr>
      </w:pPr>
    </w:p>
    <w:p w14:paraId="74E5EE38" w14:textId="77777777" w:rsidR="000E6644" w:rsidRPr="00660E30" w:rsidRDefault="000E6644" w:rsidP="000E6644">
      <w:pPr>
        <w:ind w:hanging="2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highlight w:val="white"/>
          <w:lang w:val="en-US"/>
        </w:rPr>
      </w:pPr>
      <w:r w:rsidRPr="00660E30">
        <w:rPr>
          <w:rFonts w:ascii="Times New Roman" w:eastAsia="Times New Roman" w:hAnsi="Times New Roman" w:cs="Times New Roman"/>
          <w:color w:val="000000" w:themeColor="text1"/>
          <w:sz w:val="21"/>
          <w:szCs w:val="21"/>
          <w:highlight w:val="white"/>
          <w:lang w:val="en-US"/>
        </w:rPr>
        <w:t xml:space="preserve">Burgess, Chris 2020. “Keeping the door closed: the 2018 revisions to the </w:t>
      </w:r>
      <w:r w:rsidRPr="00660E30">
        <w:rPr>
          <w:rFonts w:ascii="Times New Roman" w:eastAsia="Times New Roman" w:hAnsi="Times New Roman" w:cs="Times New Roman"/>
          <w:i/>
          <w:color w:val="000000" w:themeColor="text1"/>
          <w:sz w:val="21"/>
          <w:szCs w:val="21"/>
          <w:highlight w:val="white"/>
          <w:lang w:val="en-US"/>
        </w:rPr>
        <w:t>Immigration</w:t>
      </w:r>
      <w:r w:rsidRPr="00660E30">
        <w:rPr>
          <w:rFonts w:ascii="Times New Roman" w:eastAsia="Times New Roman" w:hAnsi="Times New Roman" w:cs="Times New Roman"/>
          <w:color w:val="000000" w:themeColor="text1"/>
          <w:sz w:val="21"/>
          <w:szCs w:val="21"/>
          <w:highlight w:val="white"/>
          <w:lang w:val="en-US"/>
        </w:rPr>
        <w:t xml:space="preserve"> Control Act as a continuation of Japan’s </w:t>
      </w:r>
      <w:r w:rsidRPr="00660E30">
        <w:rPr>
          <w:rFonts w:ascii="Times New Roman" w:eastAsia="Times New Roman" w:hAnsi="Times New Roman" w:cs="Times New Roman"/>
          <w:i/>
          <w:color w:val="000000" w:themeColor="text1"/>
          <w:sz w:val="21"/>
          <w:szCs w:val="21"/>
          <w:highlight w:val="white"/>
          <w:lang w:val="en-US"/>
        </w:rPr>
        <w:t>no</w:t>
      </w:r>
      <w:r w:rsidRPr="00660E30">
        <w:rPr>
          <w:rFonts w:ascii="Times New Roman" w:eastAsia="Times New Roman" w:hAnsi="Times New Roman" w:cs="Times New Roman"/>
          <w:color w:val="000000" w:themeColor="text1"/>
          <w:sz w:val="21"/>
          <w:szCs w:val="21"/>
          <w:highlight w:val="white"/>
          <w:lang w:val="en-US"/>
        </w:rPr>
        <w:t>-</w:t>
      </w:r>
      <w:r w:rsidRPr="00660E30">
        <w:rPr>
          <w:rFonts w:ascii="Times New Roman" w:eastAsia="Times New Roman" w:hAnsi="Times New Roman" w:cs="Times New Roman"/>
          <w:i/>
          <w:color w:val="000000" w:themeColor="text1"/>
          <w:sz w:val="21"/>
          <w:szCs w:val="21"/>
          <w:highlight w:val="white"/>
          <w:lang w:val="en-US"/>
        </w:rPr>
        <w:t>immigration</w:t>
      </w:r>
      <w:r w:rsidRPr="00660E30">
        <w:rPr>
          <w:rFonts w:ascii="Times New Roman" w:eastAsia="Times New Roman" w:hAnsi="Times New Roman" w:cs="Times New Roman"/>
          <w:color w:val="000000" w:themeColor="text1"/>
          <w:sz w:val="21"/>
          <w:szCs w:val="21"/>
          <w:highlight w:val="white"/>
          <w:lang w:val="en-US"/>
        </w:rPr>
        <w:t xml:space="preserve"> principle”. </w:t>
      </w:r>
      <w:r w:rsidRPr="00660E30">
        <w:rPr>
          <w:rFonts w:ascii="Times New Roman" w:eastAsia="Times New Roman" w:hAnsi="Times New Roman" w:cs="Times New Roman"/>
          <w:i/>
          <w:color w:val="000000" w:themeColor="text1"/>
          <w:sz w:val="21"/>
          <w:szCs w:val="21"/>
          <w:highlight w:val="white"/>
          <w:lang w:val="en-US"/>
        </w:rPr>
        <w:t>Electronic Journal of Contemporary Japanese Studies</w:t>
      </w:r>
      <w:r w:rsidRPr="00660E30">
        <w:rPr>
          <w:rFonts w:ascii="Times New Roman" w:eastAsia="Times New Roman" w:hAnsi="Times New Roman" w:cs="Times New Roman"/>
          <w:color w:val="000000" w:themeColor="text1"/>
          <w:sz w:val="21"/>
          <w:szCs w:val="21"/>
          <w:highlight w:val="white"/>
          <w:lang w:val="en-US"/>
        </w:rPr>
        <w:t xml:space="preserve"> 20 (1). URL: </w:t>
      </w:r>
      <w:hyperlink r:id="rId9">
        <w:r w:rsidRPr="00660E30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highlight w:val="white"/>
            <w:lang w:val="en-US"/>
          </w:rPr>
          <w:t>http://www.japanesestudies.org.uk/ejcjs/vol20/iss1/burgess.html</w:t>
        </w:r>
      </w:hyperlink>
      <w:r w:rsidRPr="00660E30">
        <w:rPr>
          <w:rFonts w:ascii="Times New Roman" w:eastAsia="Times New Roman" w:hAnsi="Times New Roman" w:cs="Times New Roman"/>
          <w:color w:val="000000" w:themeColor="text1"/>
          <w:sz w:val="21"/>
          <w:szCs w:val="21"/>
          <w:highlight w:val="white"/>
          <w:lang w:val="en-US"/>
        </w:rPr>
        <w:t xml:space="preserve"> [access date: 31 August 2021].</w:t>
      </w:r>
    </w:p>
    <w:p w14:paraId="33F0CA83" w14:textId="77777777" w:rsidR="000E6644" w:rsidRPr="00660E30" w:rsidRDefault="000E6644" w:rsidP="000E6644">
      <w:pPr>
        <w:ind w:hanging="2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highlight w:val="white"/>
          <w:lang w:val="en-US"/>
        </w:rPr>
      </w:pPr>
    </w:p>
    <w:p w14:paraId="3795DA48" w14:textId="77777777" w:rsidR="000E6644" w:rsidRPr="00660E30" w:rsidRDefault="000E6644" w:rsidP="000E6644">
      <w:pPr>
        <w:ind w:hanging="2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highlight w:val="white"/>
          <w:lang w:val="en-US"/>
        </w:rPr>
      </w:pPr>
      <w:r w:rsidRPr="00660E30">
        <w:rPr>
          <w:rFonts w:ascii="Times New Roman" w:eastAsia="Times New Roman" w:hAnsi="Times New Roman" w:cs="Times New Roman"/>
          <w:color w:val="000000" w:themeColor="text1"/>
          <w:sz w:val="21"/>
          <w:szCs w:val="21"/>
          <w:highlight w:val="white"/>
          <w:lang w:val="en-US"/>
        </w:rPr>
        <w:t xml:space="preserve">Carpenter, Susan 2008. </w:t>
      </w:r>
      <w:r w:rsidRPr="00660E30">
        <w:rPr>
          <w:rFonts w:ascii="Times New Roman" w:eastAsia="Times New Roman" w:hAnsi="Times New Roman" w:cs="Times New Roman"/>
          <w:i/>
          <w:color w:val="000000" w:themeColor="text1"/>
          <w:sz w:val="21"/>
          <w:szCs w:val="21"/>
          <w:highlight w:val="white"/>
          <w:lang w:val="en-US"/>
        </w:rPr>
        <w:t>Why Japan can’t reform: inside the system</w:t>
      </w:r>
      <w:r w:rsidRPr="00660E30">
        <w:rPr>
          <w:rFonts w:ascii="Times New Roman" w:eastAsia="Times New Roman" w:hAnsi="Times New Roman" w:cs="Times New Roman"/>
          <w:color w:val="000000" w:themeColor="text1"/>
          <w:sz w:val="21"/>
          <w:szCs w:val="21"/>
          <w:highlight w:val="white"/>
          <w:lang w:val="en-US"/>
        </w:rPr>
        <w:t>. London: Palgrave Macmillan.</w:t>
      </w:r>
    </w:p>
    <w:p w14:paraId="0AE3DC11" w14:textId="77777777" w:rsidR="000E6644" w:rsidRPr="00660E30" w:rsidRDefault="000E6644" w:rsidP="000E6644">
      <w:pPr>
        <w:ind w:hanging="2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highlight w:val="white"/>
          <w:lang w:val="en-US"/>
        </w:rPr>
      </w:pPr>
    </w:p>
    <w:p w14:paraId="627E3ED5" w14:textId="77777777" w:rsidR="000E6644" w:rsidRPr="00660E30" w:rsidRDefault="000E6644" w:rsidP="000E6644">
      <w:pPr>
        <w:ind w:hanging="2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highlight w:val="white"/>
          <w:lang w:val="en-US"/>
        </w:rPr>
      </w:pPr>
      <w:r w:rsidRPr="00660E30">
        <w:rPr>
          <w:rFonts w:ascii="Times New Roman" w:eastAsia="Times New Roman" w:hAnsi="Times New Roman" w:cs="Times New Roman"/>
          <w:color w:val="000000" w:themeColor="text1"/>
          <w:sz w:val="21"/>
          <w:szCs w:val="21"/>
          <w:highlight w:val="white"/>
          <w:lang w:val="en-US"/>
        </w:rPr>
        <w:t xml:space="preserve">City Cost 2021. “Concerns raised over residence card checker app released to public”. 01 July 2021. URL: </w:t>
      </w:r>
      <w:hyperlink r:id="rId10">
        <w:r w:rsidRPr="00660E30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highlight w:val="white"/>
            <w:lang w:val="en-US"/>
          </w:rPr>
          <w:t>https://www.city-cost.com/blogs/City-Cost/GbPm2-living</w:t>
        </w:r>
      </w:hyperlink>
      <w:r w:rsidRPr="00660E30">
        <w:rPr>
          <w:rFonts w:ascii="Times New Roman" w:eastAsia="Times New Roman" w:hAnsi="Times New Roman" w:cs="Times New Roman"/>
          <w:color w:val="000000" w:themeColor="text1"/>
          <w:sz w:val="21"/>
          <w:szCs w:val="21"/>
          <w:highlight w:val="white"/>
          <w:lang w:val="en-US"/>
        </w:rPr>
        <w:t xml:space="preserve"> [access date: 31 August 2021].</w:t>
      </w:r>
    </w:p>
    <w:p w14:paraId="2BEC8ACA" w14:textId="77777777" w:rsidR="000E6644" w:rsidRPr="00660E30" w:rsidRDefault="000E6644" w:rsidP="00B04118">
      <w:pPr>
        <w:jc w:val="both"/>
        <w:rPr>
          <w:rFonts w:ascii="Times New Roman" w:eastAsia="Times New Roman" w:hAnsi="Times New Roman" w:cs="Times New Roman"/>
          <w:sz w:val="21"/>
          <w:szCs w:val="21"/>
          <w:lang w:val="en-US"/>
        </w:rPr>
      </w:pPr>
    </w:p>
    <w:p w14:paraId="36F7AC13" w14:textId="77777777" w:rsidR="009865A9" w:rsidRPr="008F3D33" w:rsidRDefault="009865A9" w:rsidP="00B04118">
      <w:pPr>
        <w:jc w:val="both"/>
        <w:rPr>
          <w:rFonts w:ascii="Times New Roman" w:eastAsia="Times New Roman" w:hAnsi="Times New Roman" w:cs="Times New Roman"/>
          <w:sz w:val="21"/>
          <w:szCs w:val="21"/>
          <w:lang w:val="en-US"/>
        </w:rPr>
      </w:pPr>
    </w:p>
    <w:p w14:paraId="289094DE" w14:textId="4DABDFF0" w:rsidR="008F3D33" w:rsidRDefault="008F3D33" w:rsidP="00B04118">
      <w:pPr>
        <w:jc w:val="both"/>
        <w:rPr>
          <w:rFonts w:ascii="Times New Roman" w:eastAsia="Times New Roman" w:hAnsi="Times New Roman" w:cs="Times New Roman"/>
          <w:sz w:val="21"/>
          <w:szCs w:val="21"/>
          <w:lang w:val="en-US"/>
        </w:rPr>
      </w:pPr>
    </w:p>
    <w:p w14:paraId="55BAEB7A" w14:textId="77777777" w:rsidR="008F3D33" w:rsidRPr="008F3D33" w:rsidRDefault="008F3D33" w:rsidP="00B04118">
      <w:pPr>
        <w:jc w:val="both"/>
        <w:rPr>
          <w:rFonts w:ascii="Times New Roman" w:eastAsia="Times New Roman" w:hAnsi="Times New Roman" w:cs="Times New Roman"/>
          <w:sz w:val="21"/>
          <w:szCs w:val="21"/>
          <w:lang w:val="en-US"/>
        </w:rPr>
      </w:pPr>
    </w:p>
    <w:sectPr w:rsidR="008F3D33" w:rsidRPr="008F3D33" w:rsidSect="00BF29FD">
      <w:pgSz w:w="8391" w:h="11906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F530F" w14:textId="77777777" w:rsidR="008F3C10" w:rsidRDefault="008F3C10" w:rsidP="004D7EB9">
      <w:r>
        <w:separator/>
      </w:r>
    </w:p>
  </w:endnote>
  <w:endnote w:type="continuationSeparator" w:id="0">
    <w:p w14:paraId="4F999EC8" w14:textId="77777777" w:rsidR="008F3C10" w:rsidRDefault="008F3C10" w:rsidP="004D7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41B48" w14:textId="77777777" w:rsidR="008F3C10" w:rsidRDefault="008F3C10" w:rsidP="004D7EB9">
      <w:r>
        <w:separator/>
      </w:r>
    </w:p>
  </w:footnote>
  <w:footnote w:type="continuationSeparator" w:id="0">
    <w:p w14:paraId="6C59320C" w14:textId="77777777" w:rsidR="008F3C10" w:rsidRDefault="008F3C10" w:rsidP="004D7EB9">
      <w:r>
        <w:continuationSeparator/>
      </w:r>
    </w:p>
  </w:footnote>
  <w:footnote w:id="1">
    <w:p w14:paraId="12F0F899" w14:textId="3AE4CDF1" w:rsidR="004D7EB9" w:rsidRPr="004D7EB9" w:rsidRDefault="004D7EB9" w:rsidP="00B55CB0">
      <w:pPr>
        <w:pStyle w:val="Tekstprzypisudolnego"/>
        <w:jc w:val="both"/>
        <w:rPr>
          <w:lang w:val="en-US"/>
        </w:rPr>
      </w:pPr>
      <w:r>
        <w:rPr>
          <w:rStyle w:val="Odwoanieprzypisudolnego"/>
        </w:rPr>
        <w:footnoteRef/>
      </w:r>
      <w:r w:rsidRPr="00660E30">
        <w:rPr>
          <w:lang w:val="en-US"/>
        </w:rPr>
        <w:t xml:space="preserve"> </w:t>
      </w:r>
      <w:r w:rsidRPr="00964C8B">
        <w:rPr>
          <w:rFonts w:ascii="Times New Roman" w:hAnsi="Times New Roman" w:cs="Times New Roman"/>
          <w:sz w:val="18"/>
          <w:szCs w:val="18"/>
          <w:lang w:val="en-US"/>
        </w:rPr>
        <w:t xml:space="preserve">Author’s </w:t>
      </w:r>
      <w:r w:rsidR="00B55CB0" w:rsidRPr="00964C8B">
        <w:rPr>
          <w:rFonts w:ascii="Times New Roman" w:hAnsi="Times New Roman" w:cs="Times New Roman"/>
          <w:sz w:val="18"/>
          <w:szCs w:val="18"/>
          <w:lang w:val="en-US"/>
        </w:rPr>
        <w:t>profile, (max. 100 words), including the authors’ academic title/position, affiliation, main research interests, and current e-mail address</w:t>
      </w:r>
      <w:r w:rsidRPr="00964C8B">
        <w:rPr>
          <w:rFonts w:ascii="Times New Roman" w:hAnsi="Times New Roman" w:cs="Times New Roman"/>
          <w:sz w:val="18"/>
          <w:szCs w:val="18"/>
          <w:lang w:val="en-US"/>
        </w:rPr>
        <w:t>. Contact: xyz@university.edu</w:t>
      </w:r>
      <w:r w:rsidR="00CB23DC">
        <w:rPr>
          <w:rFonts w:ascii="Times New Roman" w:hAnsi="Times New Roman" w:cs="Times New Roman"/>
          <w:sz w:val="18"/>
          <w:szCs w:val="18"/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C21FD"/>
    <w:multiLevelType w:val="hybridMultilevel"/>
    <w:tmpl w:val="FBB25E6C"/>
    <w:lvl w:ilvl="0" w:tplc="FA82D4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6E562EB2"/>
    <w:multiLevelType w:val="hybridMultilevel"/>
    <w:tmpl w:val="335807C6"/>
    <w:lvl w:ilvl="0" w:tplc="8E3E8D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906500615">
    <w:abstractNumId w:val="1"/>
  </w:num>
  <w:num w:numId="2" w16cid:durableId="1914195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9FD"/>
    <w:rsid w:val="000E6644"/>
    <w:rsid w:val="000F780B"/>
    <w:rsid w:val="0015577E"/>
    <w:rsid w:val="00175CEA"/>
    <w:rsid w:val="001E65D7"/>
    <w:rsid w:val="00211CF0"/>
    <w:rsid w:val="004D7EB9"/>
    <w:rsid w:val="004E6D65"/>
    <w:rsid w:val="00525B67"/>
    <w:rsid w:val="005564C6"/>
    <w:rsid w:val="00596BF1"/>
    <w:rsid w:val="005A484F"/>
    <w:rsid w:val="00660E30"/>
    <w:rsid w:val="0066559B"/>
    <w:rsid w:val="00693518"/>
    <w:rsid w:val="00725D30"/>
    <w:rsid w:val="007942C3"/>
    <w:rsid w:val="00803DC3"/>
    <w:rsid w:val="00815D44"/>
    <w:rsid w:val="0085533B"/>
    <w:rsid w:val="008F3C10"/>
    <w:rsid w:val="008F3D33"/>
    <w:rsid w:val="009232F7"/>
    <w:rsid w:val="00964C8B"/>
    <w:rsid w:val="009865A9"/>
    <w:rsid w:val="009A2C54"/>
    <w:rsid w:val="009A6584"/>
    <w:rsid w:val="009C4E8A"/>
    <w:rsid w:val="009E1A0E"/>
    <w:rsid w:val="00A848EB"/>
    <w:rsid w:val="00AA2E80"/>
    <w:rsid w:val="00AA3432"/>
    <w:rsid w:val="00AE1395"/>
    <w:rsid w:val="00B04118"/>
    <w:rsid w:val="00B55CB0"/>
    <w:rsid w:val="00BF29FD"/>
    <w:rsid w:val="00C52221"/>
    <w:rsid w:val="00CB23DC"/>
    <w:rsid w:val="00CD6E52"/>
    <w:rsid w:val="00D05CDD"/>
    <w:rsid w:val="00D27D61"/>
    <w:rsid w:val="00E54456"/>
    <w:rsid w:val="00EC760F"/>
    <w:rsid w:val="00ED7B74"/>
    <w:rsid w:val="00FC42A8"/>
    <w:rsid w:val="00FC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470124"/>
  <w15:chartTrackingRefBased/>
  <w15:docId w15:val="{9DE302F0-2211-E844-97EB-8E6E99695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7EB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7EB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7EB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5533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533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C7F5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041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41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41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41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4118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794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B23DC"/>
  </w:style>
  <w:style w:type="paragraph" w:styleId="Nagwek">
    <w:name w:val="header"/>
    <w:basedOn w:val="Normalny"/>
    <w:link w:val="NagwekZnak"/>
    <w:uiPriority w:val="99"/>
    <w:unhideWhenUsed/>
    <w:rsid w:val="0015577E"/>
    <w:pPr>
      <w:tabs>
        <w:tab w:val="center" w:pos="4252"/>
        <w:tab w:val="right" w:pos="8504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577E"/>
  </w:style>
  <w:style w:type="paragraph" w:styleId="Stopka">
    <w:name w:val="footer"/>
    <w:basedOn w:val="Normalny"/>
    <w:link w:val="StopkaZnak"/>
    <w:uiPriority w:val="99"/>
    <w:unhideWhenUsed/>
    <w:rsid w:val="0015577E"/>
    <w:pPr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5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ity-cost.com/blogs/City-Cost/GbPm2-liv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apanesestudies.org.uk/ejcjs/vol20/iss1/burges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80A25-76B8-4977-9726-4394B9001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1070</Words>
  <Characters>6423</Characters>
  <Application>Microsoft Office Word</Application>
  <DocSecurity>0</DocSecurity>
  <Lines>53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zimnya@o365.umk.pl</dc:creator>
  <cp:keywords/>
  <dc:description/>
  <cp:lastModifiedBy>Andrzej Świrkowski</cp:lastModifiedBy>
  <cp:revision>12</cp:revision>
  <dcterms:created xsi:type="dcterms:W3CDTF">2022-05-25T15:52:00Z</dcterms:created>
  <dcterms:modified xsi:type="dcterms:W3CDTF">2022-08-02T13:07:00Z</dcterms:modified>
</cp:coreProperties>
</file>